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01447" w14:textId="77777777" w:rsidR="00540946" w:rsidRPr="002716C4" w:rsidRDefault="00540946" w:rsidP="0099057A">
      <w:pPr>
        <w:spacing w:line="360" w:lineRule="auto"/>
        <w:ind w:firstLine="0"/>
        <w:rPr>
          <w:rFonts w:asciiTheme="minorHAnsi" w:hAnsiTheme="minorHAnsi"/>
          <w:b/>
          <w:bCs/>
        </w:rPr>
      </w:pPr>
    </w:p>
    <w:p w14:paraId="00C6D8CA" w14:textId="77777777" w:rsidR="00540946" w:rsidRPr="002716C4" w:rsidRDefault="00540946" w:rsidP="0099057A">
      <w:pPr>
        <w:spacing w:before="0" w:line="360" w:lineRule="auto"/>
        <w:ind w:firstLine="0"/>
        <w:jc w:val="left"/>
        <w:rPr>
          <w:rFonts w:asciiTheme="minorHAnsi" w:hAnsiTheme="minorHAnsi"/>
          <w:b/>
          <w:bCs/>
        </w:rPr>
      </w:pPr>
    </w:p>
    <w:sdt>
      <w:sdtPr>
        <w:rPr>
          <w:rFonts w:eastAsia="Arial Unicode MS"/>
        </w:rPr>
        <w:id w:val="-281111840"/>
        <w:docPartObj>
          <w:docPartGallery w:val="Table of Contents"/>
          <w:docPartUnique/>
        </w:docPartObj>
      </w:sdtPr>
      <w:sdtEndPr>
        <w:rPr>
          <w:rFonts w:asciiTheme="minorHAnsi" w:eastAsia="Times New Roman" w:hAnsiTheme="minorHAnsi"/>
          <w:b/>
          <w:bCs/>
        </w:rPr>
      </w:sdtEndPr>
      <w:sdtContent>
        <w:p w14:paraId="67776D8F" w14:textId="77777777" w:rsidR="0057048D" w:rsidRPr="0057048D" w:rsidRDefault="0015265C" w:rsidP="0099057A">
          <w:pPr>
            <w:spacing w:line="360" w:lineRule="auto"/>
            <w:ind w:firstLine="0"/>
            <w:rPr>
              <w:b/>
              <w:sz w:val="28"/>
              <w:szCs w:val="28"/>
            </w:rPr>
          </w:pPr>
          <w:r w:rsidRPr="0057048D">
            <w:rPr>
              <w:b/>
              <w:sz w:val="28"/>
              <w:szCs w:val="28"/>
            </w:rPr>
            <w:t>Obsah</w:t>
          </w:r>
        </w:p>
        <w:p w14:paraId="7E76187D" w14:textId="537D859B" w:rsidR="0099057A" w:rsidRDefault="0015265C" w:rsidP="0099057A">
          <w:pPr>
            <w:pStyle w:val="Obsah1"/>
            <w:tabs>
              <w:tab w:val="left" w:pos="960"/>
            </w:tabs>
            <w:spacing w:line="360" w:lineRule="auto"/>
            <w:rPr>
              <w:rFonts w:eastAsiaTheme="minorEastAsia" w:cstheme="minorBidi"/>
              <w:noProof/>
              <w:sz w:val="22"/>
              <w:szCs w:val="22"/>
            </w:rPr>
          </w:pPr>
          <w:r w:rsidRPr="002716C4">
            <w:fldChar w:fldCharType="begin"/>
          </w:r>
          <w:r w:rsidRPr="002716C4">
            <w:instrText xml:space="preserve"> TOC \o "1-2" \h \z \u </w:instrText>
          </w:r>
          <w:r w:rsidRPr="002716C4">
            <w:fldChar w:fldCharType="separate"/>
          </w:r>
          <w:hyperlink w:anchor="_Toc54270119" w:history="1">
            <w:r w:rsidR="0099057A" w:rsidRPr="00A16E75">
              <w:rPr>
                <w:rStyle w:val="Hypertextovodkaz"/>
                <w:noProof/>
              </w:rPr>
              <w:t>1.</w:t>
            </w:r>
            <w:r w:rsidR="0099057A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99057A" w:rsidRPr="00A16E75">
              <w:rPr>
                <w:rStyle w:val="Hypertextovodkaz"/>
                <w:noProof/>
              </w:rPr>
              <w:t>Identifikační údaje investora a stavby</w:t>
            </w:r>
            <w:r w:rsidR="0099057A">
              <w:rPr>
                <w:noProof/>
                <w:webHidden/>
              </w:rPr>
              <w:tab/>
            </w:r>
            <w:r w:rsidR="0099057A">
              <w:rPr>
                <w:noProof/>
                <w:webHidden/>
              </w:rPr>
              <w:fldChar w:fldCharType="begin"/>
            </w:r>
            <w:r w:rsidR="0099057A">
              <w:rPr>
                <w:noProof/>
                <w:webHidden/>
              </w:rPr>
              <w:instrText xml:space="preserve"> PAGEREF _Toc54270119 \h </w:instrText>
            </w:r>
            <w:r w:rsidR="0099057A">
              <w:rPr>
                <w:noProof/>
                <w:webHidden/>
              </w:rPr>
            </w:r>
            <w:r w:rsidR="0099057A">
              <w:rPr>
                <w:noProof/>
                <w:webHidden/>
              </w:rPr>
              <w:fldChar w:fldCharType="separate"/>
            </w:r>
            <w:r w:rsidR="00EF088A">
              <w:rPr>
                <w:noProof/>
                <w:webHidden/>
              </w:rPr>
              <w:t>2</w:t>
            </w:r>
            <w:r w:rsidR="0099057A">
              <w:rPr>
                <w:noProof/>
                <w:webHidden/>
              </w:rPr>
              <w:fldChar w:fldCharType="end"/>
            </w:r>
          </w:hyperlink>
        </w:p>
        <w:p w14:paraId="13966C46" w14:textId="6B174CC0" w:rsidR="0099057A" w:rsidRDefault="0099057A" w:rsidP="0099057A">
          <w:pPr>
            <w:pStyle w:val="Obsah1"/>
            <w:tabs>
              <w:tab w:val="left" w:pos="960"/>
            </w:tabs>
            <w:spacing w:line="360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54270120" w:history="1">
            <w:r w:rsidRPr="00A16E75">
              <w:rPr>
                <w:rStyle w:val="Hypertextovodkaz"/>
                <w:noProof/>
              </w:rPr>
              <w:t>2.</w:t>
            </w:r>
            <w:r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Pr="00A16E75">
              <w:rPr>
                <w:rStyle w:val="Hypertextovodkaz"/>
                <w:noProof/>
              </w:rPr>
              <w:t>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_Toc54270120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F088A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C46C76" w14:textId="25DDC39A" w:rsidR="0099057A" w:rsidRDefault="0099057A" w:rsidP="0099057A">
          <w:pPr>
            <w:pStyle w:val="Obsah1"/>
            <w:tabs>
              <w:tab w:val="left" w:pos="960"/>
            </w:tabs>
            <w:spacing w:line="360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54270121" w:history="1">
            <w:r w:rsidRPr="00A16E75">
              <w:rPr>
                <w:rStyle w:val="Hypertextovodkaz"/>
                <w:noProof/>
              </w:rPr>
              <w:t>3.</w:t>
            </w:r>
            <w:r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Pr="00A16E75">
              <w:rPr>
                <w:rStyle w:val="Hypertextovodkaz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_Toc54270121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F088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8192BA" w14:textId="392B565A" w:rsidR="0099057A" w:rsidRDefault="0099057A" w:rsidP="0099057A">
          <w:pPr>
            <w:pStyle w:val="Obsah1"/>
            <w:tabs>
              <w:tab w:val="left" w:pos="960"/>
            </w:tabs>
            <w:spacing w:line="360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54270122" w:history="1">
            <w:r w:rsidRPr="00A16E75">
              <w:rPr>
                <w:rStyle w:val="Hypertextovodkaz"/>
                <w:noProof/>
              </w:rPr>
              <w:t>4.</w:t>
            </w:r>
            <w:r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Pr="00A16E75">
              <w:rPr>
                <w:rStyle w:val="Hypertextovodkaz"/>
                <w:noProof/>
              </w:rPr>
              <w:t>Základní technické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_Toc54270122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F088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99659" w14:textId="6959CDA9" w:rsidR="0099057A" w:rsidRDefault="0099057A" w:rsidP="0099057A">
          <w:pPr>
            <w:pStyle w:val="Obsah1"/>
            <w:tabs>
              <w:tab w:val="left" w:pos="960"/>
            </w:tabs>
            <w:spacing w:line="360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54270126" w:history="1">
            <w:r w:rsidRPr="00A16E75">
              <w:rPr>
                <w:rStyle w:val="Hypertextovodkaz"/>
                <w:noProof/>
              </w:rPr>
              <w:t>5.</w:t>
            </w:r>
            <w:r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Pr="00A16E75">
              <w:rPr>
                <w:rStyle w:val="Hypertextovodkaz"/>
                <w:noProof/>
              </w:rPr>
              <w:t>Stávající stav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_Toc54270126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F088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89A9FA" w14:textId="1E906304" w:rsidR="0099057A" w:rsidRDefault="0099057A" w:rsidP="0099057A">
          <w:pPr>
            <w:pStyle w:val="Obsah1"/>
            <w:tabs>
              <w:tab w:val="left" w:pos="960"/>
            </w:tabs>
            <w:spacing w:line="360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54270127" w:history="1">
            <w:r w:rsidRPr="00A16E75">
              <w:rPr>
                <w:rStyle w:val="Hypertextovodkaz"/>
                <w:noProof/>
              </w:rPr>
              <w:t>6.</w:t>
            </w:r>
            <w:r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Pr="00A16E75">
              <w:rPr>
                <w:rStyle w:val="Hypertextovodkaz"/>
                <w:noProof/>
              </w:rPr>
              <w:t>Navrhovaný stav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_Toc54270127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F088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4AA6E6" w14:textId="603FF66C" w:rsidR="0099057A" w:rsidRDefault="0099057A" w:rsidP="0099057A">
          <w:pPr>
            <w:pStyle w:val="Obsah1"/>
            <w:tabs>
              <w:tab w:val="left" w:pos="960"/>
            </w:tabs>
            <w:spacing w:line="360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54270128" w:history="1">
            <w:r w:rsidRPr="00A16E75">
              <w:rPr>
                <w:rStyle w:val="Hypertextovodkaz"/>
                <w:noProof/>
              </w:rPr>
              <w:t>7.</w:t>
            </w:r>
            <w:r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Pr="00A16E75">
              <w:rPr>
                <w:rStyle w:val="Hypertextovodkaz"/>
                <w:noProof/>
              </w:rPr>
              <w:t>Bezpečnost a ochrana zdraví při práci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_Toc54270128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F088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F19F8C" w14:textId="19970C44" w:rsidR="0099057A" w:rsidRDefault="0099057A" w:rsidP="0099057A">
          <w:pPr>
            <w:pStyle w:val="Obsah1"/>
            <w:tabs>
              <w:tab w:val="left" w:pos="960"/>
            </w:tabs>
            <w:spacing w:line="360" w:lineRule="auto"/>
            <w:rPr>
              <w:rFonts w:eastAsiaTheme="minorEastAsia" w:cstheme="minorBidi"/>
              <w:noProof/>
              <w:sz w:val="22"/>
              <w:szCs w:val="22"/>
            </w:rPr>
          </w:pPr>
          <w:hyperlink w:anchor="_Toc54270129" w:history="1">
            <w:r w:rsidRPr="00A16E75">
              <w:rPr>
                <w:rStyle w:val="Hypertextovodkaz"/>
                <w:noProof/>
              </w:rPr>
              <w:t>8.</w:t>
            </w:r>
            <w:r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Pr="00A16E75">
              <w:rPr>
                <w:rStyle w:val="Hypertextovodkaz"/>
                <w:noProof/>
              </w:rPr>
              <w:t>Péče o životní prostředí, likvidace odpadů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_Toc54270129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F088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CB1A0B" w14:textId="3782771B" w:rsidR="0015265C" w:rsidRPr="002716C4" w:rsidRDefault="0015265C" w:rsidP="0099057A">
          <w:pPr>
            <w:spacing w:line="360" w:lineRule="auto"/>
            <w:rPr>
              <w:rFonts w:asciiTheme="minorHAnsi" w:hAnsiTheme="minorHAnsi"/>
            </w:rPr>
          </w:pPr>
          <w:r w:rsidRPr="002716C4">
            <w:rPr>
              <w:rFonts w:asciiTheme="minorHAnsi" w:hAnsiTheme="minorHAnsi"/>
            </w:rPr>
            <w:fldChar w:fldCharType="end"/>
          </w:r>
        </w:p>
      </w:sdtContent>
    </w:sdt>
    <w:p w14:paraId="1EB2DD88" w14:textId="77777777" w:rsidR="0057048D" w:rsidRDefault="0057048D" w:rsidP="0099057A">
      <w:pPr>
        <w:spacing w:before="0" w:line="360" w:lineRule="auto"/>
        <w:ind w:firstLine="0"/>
        <w:jc w:val="left"/>
        <w:rPr>
          <w:b/>
          <w:bCs/>
          <w:caps/>
          <w:kern w:val="28"/>
        </w:rPr>
      </w:pPr>
      <w:bookmarkStart w:id="0" w:name="_Toc415823951"/>
      <w:r>
        <w:br w:type="page"/>
      </w:r>
    </w:p>
    <w:p w14:paraId="4EE97376" w14:textId="4DDCCD6C" w:rsidR="00540946" w:rsidRDefault="00540946" w:rsidP="0099057A">
      <w:pPr>
        <w:pStyle w:val="Nadpis1"/>
        <w:spacing w:line="360" w:lineRule="auto"/>
      </w:pPr>
      <w:bookmarkStart w:id="1" w:name="_Toc54270119"/>
      <w:r w:rsidRPr="002716C4">
        <w:lastRenderedPageBreak/>
        <w:t>Identifikační údaje investora a stavby</w:t>
      </w:r>
      <w:bookmarkEnd w:id="0"/>
      <w:bookmarkEnd w:id="1"/>
    </w:p>
    <w:p w14:paraId="2AC19003" w14:textId="77777777" w:rsidR="00CE7C07" w:rsidRPr="00CE7C07" w:rsidRDefault="00CE7C07" w:rsidP="0099057A">
      <w:pPr>
        <w:spacing w:line="360" w:lineRule="auto"/>
      </w:pPr>
    </w:p>
    <w:p w14:paraId="210E33AE" w14:textId="77777777" w:rsidR="00787256" w:rsidRDefault="00540946" w:rsidP="0099057A">
      <w:pPr>
        <w:autoSpaceDE w:val="0"/>
        <w:autoSpaceDN w:val="0"/>
        <w:adjustRightInd w:val="0"/>
        <w:spacing w:before="0" w:line="360" w:lineRule="auto"/>
        <w:ind w:left="2832" w:hanging="2832"/>
        <w:jc w:val="left"/>
        <w:rPr>
          <w:rFonts w:asciiTheme="minorHAnsi" w:hAnsiTheme="minorHAnsi"/>
        </w:rPr>
      </w:pPr>
      <w:r w:rsidRPr="002716C4">
        <w:rPr>
          <w:rFonts w:asciiTheme="minorHAnsi" w:hAnsiTheme="minorHAnsi"/>
          <w:b/>
          <w:bCs/>
        </w:rPr>
        <w:t>Název stavby</w:t>
      </w:r>
      <w:r w:rsidRPr="002716C4">
        <w:rPr>
          <w:rFonts w:asciiTheme="minorHAnsi" w:hAnsiTheme="minorHAnsi"/>
        </w:rPr>
        <w:t>:</w:t>
      </w:r>
      <w:r w:rsidRPr="002716C4">
        <w:rPr>
          <w:rFonts w:asciiTheme="minorHAnsi" w:hAnsiTheme="minorHAnsi"/>
        </w:rPr>
        <w:tab/>
      </w:r>
      <w:r w:rsidR="009B1744" w:rsidRPr="009B1744">
        <w:rPr>
          <w:rFonts w:asciiTheme="minorHAnsi" w:hAnsiTheme="minorHAnsi"/>
        </w:rPr>
        <w:t>Rekonstrukce Negrelliho Viaduktu</w:t>
      </w:r>
      <w:r w:rsidR="009B1744">
        <w:rPr>
          <w:rFonts w:asciiTheme="minorHAnsi" w:hAnsiTheme="minorHAnsi"/>
        </w:rPr>
        <w:t xml:space="preserve">, </w:t>
      </w:r>
      <w:r w:rsidR="009B1744" w:rsidRPr="009B1744">
        <w:rPr>
          <w:rFonts w:asciiTheme="minorHAnsi" w:hAnsiTheme="minorHAnsi"/>
        </w:rPr>
        <w:t xml:space="preserve">Doplnění EOV </w:t>
      </w:r>
    </w:p>
    <w:p w14:paraId="6CFF5386" w14:textId="38E15568" w:rsidR="00540946" w:rsidRPr="002716C4" w:rsidRDefault="00787256" w:rsidP="0099057A">
      <w:pPr>
        <w:autoSpaceDE w:val="0"/>
        <w:autoSpaceDN w:val="0"/>
        <w:adjustRightInd w:val="0"/>
        <w:spacing w:before="0" w:line="360" w:lineRule="auto"/>
        <w:ind w:left="2832" w:hanging="2832"/>
        <w:jc w:val="left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ab/>
      </w:r>
      <w:r w:rsidR="009B1744" w:rsidRPr="009B1744">
        <w:rPr>
          <w:rFonts w:asciiTheme="minorHAnsi" w:hAnsiTheme="minorHAnsi"/>
        </w:rPr>
        <w:t>v žst Praha - Bubny</w:t>
      </w:r>
    </w:p>
    <w:p w14:paraId="1A343DD5" w14:textId="77777777" w:rsidR="00540946" w:rsidRPr="002716C4" w:rsidRDefault="00540946" w:rsidP="0099057A">
      <w:pPr>
        <w:overflowPunct w:val="0"/>
        <w:autoSpaceDE w:val="0"/>
        <w:autoSpaceDN w:val="0"/>
        <w:adjustRightInd w:val="0"/>
        <w:spacing w:before="0" w:line="360" w:lineRule="auto"/>
        <w:ind w:firstLine="0"/>
        <w:rPr>
          <w:rFonts w:asciiTheme="minorHAnsi" w:hAnsiTheme="minorHAnsi"/>
        </w:rPr>
      </w:pPr>
      <w:r w:rsidRPr="002716C4">
        <w:rPr>
          <w:rFonts w:asciiTheme="minorHAnsi" w:hAnsiTheme="minorHAnsi"/>
          <w:b/>
          <w:bCs/>
        </w:rPr>
        <w:t>Stupeň</w:t>
      </w:r>
      <w:r w:rsidR="000E7179" w:rsidRPr="002716C4">
        <w:rPr>
          <w:rFonts w:asciiTheme="minorHAnsi" w:hAnsiTheme="minorHAnsi"/>
          <w:b/>
          <w:bCs/>
        </w:rPr>
        <w:t xml:space="preserve"> dokumentace:</w:t>
      </w:r>
      <w:r w:rsidR="000E7179" w:rsidRPr="002716C4">
        <w:rPr>
          <w:rFonts w:asciiTheme="minorHAnsi" w:hAnsiTheme="minorHAnsi"/>
          <w:b/>
          <w:bCs/>
        </w:rPr>
        <w:tab/>
      </w:r>
      <w:r w:rsidR="00C6145A" w:rsidRPr="002716C4">
        <w:rPr>
          <w:rFonts w:asciiTheme="minorHAnsi" w:hAnsiTheme="minorHAnsi"/>
          <w:bCs/>
        </w:rPr>
        <w:t>RDS</w:t>
      </w:r>
      <w:r w:rsidR="00C6145A" w:rsidRPr="002716C4">
        <w:rPr>
          <w:rFonts w:asciiTheme="minorHAnsi" w:hAnsiTheme="minorHAnsi"/>
          <w:b/>
          <w:bCs/>
        </w:rPr>
        <w:t xml:space="preserve"> </w:t>
      </w:r>
      <w:r w:rsidR="00C6145A" w:rsidRPr="002716C4">
        <w:rPr>
          <w:rFonts w:asciiTheme="minorHAnsi" w:hAnsiTheme="minorHAnsi"/>
        </w:rPr>
        <w:t xml:space="preserve">(realizační </w:t>
      </w:r>
      <w:r w:rsidR="003E4C29" w:rsidRPr="002716C4">
        <w:rPr>
          <w:rFonts w:asciiTheme="minorHAnsi" w:hAnsiTheme="minorHAnsi"/>
        </w:rPr>
        <w:t>dokumentace</w:t>
      </w:r>
      <w:r w:rsidR="00C6145A" w:rsidRPr="002716C4">
        <w:rPr>
          <w:rFonts w:asciiTheme="minorHAnsi" w:hAnsiTheme="minorHAnsi"/>
        </w:rPr>
        <w:t xml:space="preserve"> stavby)</w:t>
      </w:r>
    </w:p>
    <w:p w14:paraId="6134DB7C" w14:textId="3AC57E52" w:rsidR="00540946" w:rsidRPr="002716C4" w:rsidRDefault="00540946" w:rsidP="0099057A">
      <w:pPr>
        <w:overflowPunct w:val="0"/>
        <w:autoSpaceDE w:val="0"/>
        <w:autoSpaceDN w:val="0"/>
        <w:adjustRightInd w:val="0"/>
        <w:spacing w:before="0" w:line="360" w:lineRule="auto"/>
        <w:ind w:firstLine="0"/>
        <w:rPr>
          <w:rFonts w:asciiTheme="minorHAnsi" w:hAnsiTheme="minorHAnsi"/>
        </w:rPr>
      </w:pPr>
      <w:r w:rsidRPr="002716C4">
        <w:rPr>
          <w:rFonts w:asciiTheme="minorHAnsi" w:hAnsiTheme="minorHAnsi"/>
          <w:b/>
          <w:bCs/>
        </w:rPr>
        <w:t>Charakter stavby:</w:t>
      </w:r>
      <w:r w:rsidR="000E7179" w:rsidRPr="002716C4">
        <w:rPr>
          <w:rFonts w:asciiTheme="minorHAnsi" w:hAnsiTheme="minorHAnsi"/>
        </w:rPr>
        <w:tab/>
      </w:r>
      <w:r w:rsidR="000E7179" w:rsidRPr="002716C4">
        <w:rPr>
          <w:rFonts w:asciiTheme="minorHAnsi" w:hAnsiTheme="minorHAnsi"/>
        </w:rPr>
        <w:tab/>
      </w:r>
      <w:r w:rsidR="009B1744">
        <w:rPr>
          <w:rFonts w:asciiTheme="minorHAnsi" w:hAnsiTheme="minorHAnsi"/>
        </w:rPr>
        <w:t>liniové stavby</w:t>
      </w:r>
    </w:p>
    <w:p w14:paraId="5F5C33F6" w14:textId="4BDAF54D" w:rsidR="00FE0860" w:rsidRPr="002716C4" w:rsidRDefault="00540946" w:rsidP="0099057A">
      <w:pPr>
        <w:overflowPunct w:val="0"/>
        <w:autoSpaceDE w:val="0"/>
        <w:autoSpaceDN w:val="0"/>
        <w:adjustRightInd w:val="0"/>
        <w:spacing w:before="0" w:line="360" w:lineRule="auto"/>
        <w:ind w:firstLine="0"/>
        <w:rPr>
          <w:rFonts w:asciiTheme="minorHAnsi" w:hAnsiTheme="minorHAnsi"/>
        </w:rPr>
      </w:pPr>
      <w:r w:rsidRPr="002716C4">
        <w:rPr>
          <w:rFonts w:asciiTheme="minorHAnsi" w:hAnsiTheme="minorHAnsi"/>
          <w:b/>
          <w:bCs/>
        </w:rPr>
        <w:t>Místo stavby:</w:t>
      </w:r>
      <w:r w:rsidR="000E7179" w:rsidRPr="002716C4">
        <w:rPr>
          <w:rFonts w:asciiTheme="minorHAnsi" w:hAnsiTheme="minorHAnsi"/>
        </w:rPr>
        <w:tab/>
      </w:r>
      <w:r w:rsidR="000E7179" w:rsidRPr="002716C4">
        <w:rPr>
          <w:rFonts w:asciiTheme="minorHAnsi" w:hAnsiTheme="minorHAnsi"/>
        </w:rPr>
        <w:tab/>
      </w:r>
      <w:r w:rsidR="00FE0860">
        <w:rPr>
          <w:rFonts w:asciiTheme="minorHAnsi" w:hAnsiTheme="minorHAnsi"/>
        </w:rPr>
        <w:tab/>
        <w:t>TÚ 0801 km 411,500 – 412,200</w:t>
      </w:r>
    </w:p>
    <w:p w14:paraId="5F47862D" w14:textId="251CBDA5" w:rsidR="00540946" w:rsidRPr="002716C4" w:rsidRDefault="002D70F5" w:rsidP="0099057A">
      <w:pPr>
        <w:overflowPunct w:val="0"/>
        <w:autoSpaceDE w:val="0"/>
        <w:autoSpaceDN w:val="0"/>
        <w:adjustRightInd w:val="0"/>
        <w:spacing w:before="0" w:line="360" w:lineRule="auto"/>
        <w:ind w:firstLine="0"/>
        <w:rPr>
          <w:rFonts w:asciiTheme="minorHAnsi" w:hAnsiTheme="minorHAnsi"/>
        </w:rPr>
      </w:pPr>
      <w:r w:rsidRPr="002716C4">
        <w:rPr>
          <w:rFonts w:asciiTheme="minorHAnsi" w:hAnsiTheme="minorHAnsi"/>
        </w:rPr>
        <w:tab/>
      </w:r>
      <w:r w:rsidRPr="002716C4">
        <w:rPr>
          <w:rFonts w:asciiTheme="minorHAnsi" w:hAnsiTheme="minorHAnsi"/>
        </w:rPr>
        <w:tab/>
      </w:r>
      <w:r w:rsidRPr="002716C4">
        <w:rPr>
          <w:rFonts w:asciiTheme="minorHAnsi" w:hAnsiTheme="minorHAnsi"/>
        </w:rPr>
        <w:tab/>
      </w:r>
      <w:r w:rsidRPr="002716C4">
        <w:rPr>
          <w:rFonts w:asciiTheme="minorHAnsi" w:hAnsiTheme="minorHAnsi"/>
        </w:rPr>
        <w:tab/>
      </w:r>
      <w:r w:rsidR="003E4C29" w:rsidRPr="002716C4">
        <w:rPr>
          <w:rFonts w:asciiTheme="minorHAnsi" w:hAnsiTheme="minorHAnsi"/>
        </w:rPr>
        <w:t xml:space="preserve">žst </w:t>
      </w:r>
      <w:r w:rsidR="00FE0860">
        <w:rPr>
          <w:rFonts w:asciiTheme="minorHAnsi" w:hAnsiTheme="minorHAnsi"/>
        </w:rPr>
        <w:t xml:space="preserve">Praha - bubny </w:t>
      </w:r>
    </w:p>
    <w:p w14:paraId="55F35000" w14:textId="109561FC" w:rsidR="00540946" w:rsidRPr="002716C4" w:rsidRDefault="00540946" w:rsidP="0099057A">
      <w:pPr>
        <w:overflowPunct w:val="0"/>
        <w:autoSpaceDE w:val="0"/>
        <w:autoSpaceDN w:val="0"/>
        <w:adjustRightInd w:val="0"/>
        <w:spacing w:before="0" w:line="360" w:lineRule="auto"/>
        <w:ind w:firstLine="0"/>
        <w:rPr>
          <w:rFonts w:asciiTheme="minorHAnsi" w:hAnsiTheme="minorHAnsi"/>
        </w:rPr>
      </w:pPr>
      <w:r w:rsidRPr="002716C4">
        <w:rPr>
          <w:rFonts w:asciiTheme="minorHAnsi" w:hAnsiTheme="minorHAnsi"/>
          <w:b/>
          <w:bCs/>
        </w:rPr>
        <w:t>Kraj:</w:t>
      </w:r>
      <w:r w:rsidR="000E7179" w:rsidRPr="002716C4">
        <w:rPr>
          <w:rFonts w:asciiTheme="minorHAnsi" w:hAnsiTheme="minorHAnsi"/>
        </w:rPr>
        <w:tab/>
      </w:r>
      <w:r w:rsidR="000E7179" w:rsidRPr="002716C4">
        <w:rPr>
          <w:rFonts w:asciiTheme="minorHAnsi" w:hAnsiTheme="minorHAnsi"/>
        </w:rPr>
        <w:tab/>
      </w:r>
      <w:r w:rsidR="000E7179" w:rsidRPr="002716C4">
        <w:rPr>
          <w:rFonts w:asciiTheme="minorHAnsi" w:hAnsiTheme="minorHAnsi"/>
        </w:rPr>
        <w:tab/>
      </w:r>
      <w:r w:rsidR="000E7179" w:rsidRPr="002716C4">
        <w:rPr>
          <w:rFonts w:asciiTheme="minorHAnsi" w:hAnsiTheme="minorHAnsi"/>
        </w:rPr>
        <w:tab/>
      </w:r>
      <w:r w:rsidR="00CE7C07">
        <w:rPr>
          <w:rFonts w:asciiTheme="minorHAnsi" w:hAnsiTheme="minorHAnsi"/>
        </w:rPr>
        <w:t xml:space="preserve">Hlavní město </w:t>
      </w:r>
      <w:r w:rsidR="00FE0860">
        <w:rPr>
          <w:rFonts w:asciiTheme="minorHAnsi" w:hAnsiTheme="minorHAnsi"/>
        </w:rPr>
        <w:t>Praha</w:t>
      </w:r>
    </w:p>
    <w:p w14:paraId="3CDC700E" w14:textId="64B563A8" w:rsidR="00FE0860" w:rsidRPr="002716C4" w:rsidRDefault="00FE0860" w:rsidP="0099057A">
      <w:pPr>
        <w:overflowPunct w:val="0"/>
        <w:autoSpaceDE w:val="0"/>
        <w:autoSpaceDN w:val="0"/>
        <w:adjustRightInd w:val="0"/>
        <w:spacing w:before="0" w:line="360" w:lineRule="auto"/>
        <w:ind w:left="2835" w:hanging="2835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>Investor</w:t>
      </w:r>
      <w:r w:rsidRPr="002716C4">
        <w:rPr>
          <w:rFonts w:asciiTheme="minorHAnsi" w:hAnsiTheme="minorHAnsi"/>
          <w:b/>
          <w:bCs/>
        </w:rPr>
        <w:t>:</w:t>
      </w:r>
      <w:r w:rsidRPr="002716C4">
        <w:rPr>
          <w:rFonts w:asciiTheme="minorHAnsi" w:hAnsiTheme="minorHAnsi"/>
        </w:rPr>
        <w:tab/>
      </w:r>
      <w:r>
        <w:rPr>
          <w:rFonts w:asciiTheme="minorHAnsi" w:hAnsiTheme="minorHAnsi" w:cs="Times-Roman"/>
        </w:rPr>
        <w:t>Správa železnic, státní organizace</w:t>
      </w:r>
    </w:p>
    <w:p w14:paraId="7D8533F2" w14:textId="77777777" w:rsidR="00FE0860" w:rsidRDefault="00FE0860" w:rsidP="0099057A">
      <w:pPr>
        <w:overflowPunct w:val="0"/>
        <w:autoSpaceDE w:val="0"/>
        <w:autoSpaceDN w:val="0"/>
        <w:adjustRightInd w:val="0"/>
        <w:spacing w:before="0" w:line="360" w:lineRule="auto"/>
        <w:ind w:left="2835" w:hanging="3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Dlážděná 1003/7 </w:t>
      </w:r>
    </w:p>
    <w:p w14:paraId="0A3047D7" w14:textId="37963D4A" w:rsidR="00FE0860" w:rsidRDefault="00FE0860" w:rsidP="0099057A">
      <w:pPr>
        <w:overflowPunct w:val="0"/>
        <w:autoSpaceDE w:val="0"/>
        <w:autoSpaceDN w:val="0"/>
        <w:adjustRightInd w:val="0"/>
        <w:spacing w:before="0" w:line="360" w:lineRule="auto"/>
        <w:ind w:left="2835" w:hanging="3"/>
        <w:rPr>
          <w:rFonts w:asciiTheme="minorHAnsi" w:hAnsiTheme="minorHAnsi"/>
        </w:rPr>
      </w:pPr>
      <w:r>
        <w:rPr>
          <w:rFonts w:asciiTheme="minorHAnsi" w:hAnsiTheme="minorHAnsi"/>
        </w:rPr>
        <w:t>110 00 Praha 1, Nové Město</w:t>
      </w:r>
    </w:p>
    <w:p w14:paraId="2C2B0700" w14:textId="55E518A9" w:rsidR="00FE0860" w:rsidRDefault="00CE7C07" w:rsidP="0099057A">
      <w:pPr>
        <w:overflowPunct w:val="0"/>
        <w:autoSpaceDE w:val="0"/>
        <w:autoSpaceDN w:val="0"/>
        <w:adjustRightInd w:val="0"/>
        <w:spacing w:before="0" w:line="360" w:lineRule="auto"/>
        <w:ind w:left="2835" w:hanging="2835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>Zástupce investora:</w:t>
      </w:r>
      <w:r>
        <w:rPr>
          <w:rFonts w:asciiTheme="minorHAnsi" w:hAnsiTheme="minorHAnsi"/>
          <w:b/>
          <w:bCs/>
        </w:rPr>
        <w:tab/>
      </w:r>
      <w:r w:rsidRPr="00CE7C07">
        <w:rPr>
          <w:rFonts w:asciiTheme="minorHAnsi" w:hAnsiTheme="minorHAnsi"/>
        </w:rPr>
        <w:t>Stavební správa západ</w:t>
      </w:r>
    </w:p>
    <w:p w14:paraId="50EFE220" w14:textId="5C5D5762" w:rsidR="00CE7C07" w:rsidRDefault="00CE7C07" w:rsidP="0099057A">
      <w:pPr>
        <w:overflowPunct w:val="0"/>
        <w:autoSpaceDE w:val="0"/>
        <w:autoSpaceDN w:val="0"/>
        <w:adjustRightInd w:val="0"/>
        <w:spacing w:before="0" w:line="360" w:lineRule="auto"/>
        <w:ind w:left="2835" w:hanging="2835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ab/>
      </w:r>
      <w:r w:rsidRPr="00CE7C07">
        <w:rPr>
          <w:rFonts w:asciiTheme="minorHAnsi" w:hAnsiTheme="minorHAnsi"/>
        </w:rPr>
        <w:t>Sokolovská</w:t>
      </w:r>
      <w:r>
        <w:rPr>
          <w:rFonts w:asciiTheme="minorHAnsi" w:hAnsiTheme="minorHAnsi"/>
        </w:rPr>
        <w:t xml:space="preserve"> 178/1955</w:t>
      </w:r>
    </w:p>
    <w:p w14:paraId="03EE4197" w14:textId="23329D92" w:rsidR="00CE7C07" w:rsidRPr="00CE7C07" w:rsidRDefault="00CE7C07" w:rsidP="0099057A">
      <w:pPr>
        <w:overflowPunct w:val="0"/>
        <w:autoSpaceDE w:val="0"/>
        <w:autoSpaceDN w:val="0"/>
        <w:adjustRightInd w:val="0"/>
        <w:spacing w:before="0" w:line="360" w:lineRule="auto"/>
        <w:ind w:left="2835" w:hanging="2835"/>
        <w:rPr>
          <w:rFonts w:asciiTheme="minorHAnsi" w:hAnsiTheme="minorHAnsi"/>
        </w:rPr>
      </w:pPr>
      <w:r>
        <w:rPr>
          <w:rFonts w:asciiTheme="minorHAnsi" w:hAnsiTheme="minorHAnsi"/>
        </w:rPr>
        <w:tab/>
        <w:t>190 00 Praha 9</w:t>
      </w:r>
    </w:p>
    <w:p w14:paraId="7251002A" w14:textId="09B85D0D" w:rsidR="00C6145A" w:rsidRPr="002716C4" w:rsidRDefault="00540946" w:rsidP="0099057A">
      <w:pPr>
        <w:overflowPunct w:val="0"/>
        <w:autoSpaceDE w:val="0"/>
        <w:autoSpaceDN w:val="0"/>
        <w:adjustRightInd w:val="0"/>
        <w:spacing w:before="0" w:line="360" w:lineRule="auto"/>
        <w:ind w:left="2835" w:hanging="2835"/>
        <w:rPr>
          <w:rFonts w:asciiTheme="minorHAnsi" w:hAnsiTheme="minorHAnsi"/>
        </w:rPr>
      </w:pPr>
      <w:r w:rsidRPr="002716C4">
        <w:rPr>
          <w:rFonts w:asciiTheme="minorHAnsi" w:hAnsiTheme="minorHAnsi"/>
          <w:b/>
          <w:bCs/>
        </w:rPr>
        <w:t>Objednatel dokumentace:</w:t>
      </w:r>
      <w:r w:rsidRPr="002716C4">
        <w:rPr>
          <w:rFonts w:asciiTheme="minorHAnsi" w:hAnsiTheme="minorHAnsi"/>
        </w:rPr>
        <w:tab/>
      </w:r>
      <w:r w:rsidR="00FE0860" w:rsidRPr="00FE0860">
        <w:rPr>
          <w:rFonts w:asciiTheme="minorHAnsi" w:hAnsiTheme="minorHAnsi" w:cs="Times-Roman"/>
        </w:rPr>
        <w:t>STRABAG Rail a.s.</w:t>
      </w:r>
    </w:p>
    <w:p w14:paraId="38CE9CA0" w14:textId="77777777" w:rsidR="00FE0860" w:rsidRDefault="00FE0860" w:rsidP="0099057A">
      <w:pPr>
        <w:overflowPunct w:val="0"/>
        <w:autoSpaceDE w:val="0"/>
        <w:autoSpaceDN w:val="0"/>
        <w:adjustRightInd w:val="0"/>
        <w:spacing w:before="0" w:line="360" w:lineRule="auto"/>
        <w:ind w:left="2835" w:hanging="3"/>
        <w:rPr>
          <w:rFonts w:asciiTheme="minorHAnsi" w:hAnsiTheme="minorHAnsi"/>
          <w:b/>
          <w:bCs/>
        </w:rPr>
      </w:pPr>
      <w:r w:rsidRPr="00FE0860">
        <w:rPr>
          <w:rFonts w:asciiTheme="minorHAnsi" w:hAnsiTheme="minorHAnsi"/>
        </w:rPr>
        <w:t>Dir. TJ, Oblast GG, Provozní jednotka GE</w:t>
      </w:r>
      <w:r w:rsidR="00540946" w:rsidRPr="002716C4">
        <w:rPr>
          <w:rFonts w:asciiTheme="minorHAnsi" w:hAnsiTheme="minorHAnsi"/>
          <w:b/>
          <w:bCs/>
        </w:rPr>
        <w:tab/>
      </w:r>
    </w:p>
    <w:p w14:paraId="5C602519" w14:textId="7F95D88F" w:rsidR="003E4C29" w:rsidRPr="002716C4" w:rsidRDefault="003E4C29" w:rsidP="0099057A">
      <w:pPr>
        <w:overflowPunct w:val="0"/>
        <w:autoSpaceDE w:val="0"/>
        <w:autoSpaceDN w:val="0"/>
        <w:adjustRightInd w:val="0"/>
        <w:spacing w:before="0" w:line="360" w:lineRule="auto"/>
        <w:ind w:left="2835" w:hanging="3"/>
        <w:rPr>
          <w:rFonts w:asciiTheme="minorHAnsi" w:hAnsiTheme="minorHAnsi" w:cs="Arial"/>
          <w:color w:val="000000"/>
        </w:rPr>
      </w:pPr>
      <w:r w:rsidRPr="002716C4">
        <w:rPr>
          <w:rFonts w:asciiTheme="minorHAnsi" w:hAnsiTheme="minorHAnsi" w:cs="Arial"/>
          <w:color w:val="000000"/>
        </w:rPr>
        <w:t>Železničářská 138</w:t>
      </w:r>
      <w:r w:rsidR="00FE0860">
        <w:rPr>
          <w:rFonts w:asciiTheme="minorHAnsi" w:hAnsiTheme="minorHAnsi" w:cs="Arial"/>
          <w:color w:val="000000"/>
        </w:rPr>
        <w:t>5</w:t>
      </w:r>
      <w:r w:rsidRPr="002716C4">
        <w:rPr>
          <w:rFonts w:asciiTheme="minorHAnsi" w:hAnsiTheme="minorHAnsi" w:cs="Arial"/>
          <w:color w:val="000000"/>
        </w:rPr>
        <w:t>/</w:t>
      </w:r>
      <w:r w:rsidR="00FE0860">
        <w:rPr>
          <w:rFonts w:asciiTheme="minorHAnsi" w:hAnsiTheme="minorHAnsi" w:cs="Arial"/>
          <w:color w:val="000000"/>
        </w:rPr>
        <w:t>29</w:t>
      </w:r>
    </w:p>
    <w:p w14:paraId="6F7C2139" w14:textId="769FED50" w:rsidR="00540946" w:rsidRPr="002716C4" w:rsidRDefault="003E4C29" w:rsidP="0099057A">
      <w:pPr>
        <w:overflowPunct w:val="0"/>
        <w:autoSpaceDE w:val="0"/>
        <w:autoSpaceDN w:val="0"/>
        <w:adjustRightInd w:val="0"/>
        <w:spacing w:before="0" w:line="360" w:lineRule="auto"/>
        <w:ind w:left="2835" w:hanging="3"/>
        <w:rPr>
          <w:rFonts w:asciiTheme="minorHAnsi" w:hAnsiTheme="minorHAnsi"/>
        </w:rPr>
      </w:pPr>
      <w:r w:rsidRPr="002716C4">
        <w:rPr>
          <w:rFonts w:asciiTheme="minorHAnsi" w:hAnsiTheme="minorHAnsi" w:cs="Arial"/>
          <w:color w:val="000000"/>
        </w:rPr>
        <w:t xml:space="preserve">400 03 </w:t>
      </w:r>
      <w:r w:rsidR="00FE0860">
        <w:rPr>
          <w:rFonts w:asciiTheme="minorHAnsi" w:hAnsiTheme="minorHAnsi" w:cs="Arial"/>
          <w:color w:val="000000"/>
        </w:rPr>
        <w:t xml:space="preserve">Střekov, </w:t>
      </w:r>
      <w:r w:rsidRPr="002716C4">
        <w:rPr>
          <w:rFonts w:asciiTheme="minorHAnsi" w:hAnsiTheme="minorHAnsi" w:cs="Arial"/>
          <w:color w:val="000000"/>
        </w:rPr>
        <w:t>Ústí nad Labem</w:t>
      </w:r>
    </w:p>
    <w:p w14:paraId="08136C31" w14:textId="2307649E" w:rsidR="00540946" w:rsidRPr="002716C4" w:rsidRDefault="00540946" w:rsidP="0099057A">
      <w:pPr>
        <w:overflowPunct w:val="0"/>
        <w:autoSpaceDE w:val="0"/>
        <w:autoSpaceDN w:val="0"/>
        <w:adjustRightInd w:val="0"/>
        <w:spacing w:before="0" w:line="360" w:lineRule="auto"/>
        <w:ind w:firstLine="0"/>
        <w:rPr>
          <w:rFonts w:asciiTheme="minorHAnsi" w:hAnsiTheme="minorHAnsi"/>
        </w:rPr>
      </w:pPr>
      <w:r w:rsidRPr="002716C4">
        <w:rPr>
          <w:rFonts w:asciiTheme="minorHAnsi" w:hAnsiTheme="minorHAnsi"/>
          <w:b/>
          <w:bCs/>
        </w:rPr>
        <w:t>Projektant:</w:t>
      </w:r>
      <w:r w:rsidRPr="002716C4">
        <w:rPr>
          <w:rFonts w:asciiTheme="minorHAnsi" w:hAnsiTheme="minorHAnsi"/>
        </w:rPr>
        <w:tab/>
      </w:r>
      <w:r w:rsidRPr="002716C4">
        <w:rPr>
          <w:rFonts w:asciiTheme="minorHAnsi" w:hAnsiTheme="minorHAnsi"/>
        </w:rPr>
        <w:tab/>
      </w:r>
      <w:r w:rsidRPr="002716C4">
        <w:rPr>
          <w:rFonts w:asciiTheme="minorHAnsi" w:hAnsiTheme="minorHAnsi"/>
        </w:rPr>
        <w:tab/>
      </w:r>
      <w:r w:rsidR="00F150BB" w:rsidRPr="002716C4">
        <w:rPr>
          <w:rFonts w:asciiTheme="minorHAnsi" w:hAnsiTheme="minorHAnsi"/>
        </w:rPr>
        <w:t>Elektroline a.s.</w:t>
      </w:r>
    </w:p>
    <w:p w14:paraId="6C2A373D" w14:textId="77777777" w:rsidR="006A7967" w:rsidRPr="002716C4" w:rsidRDefault="00540946" w:rsidP="0099057A">
      <w:pPr>
        <w:spacing w:line="360" w:lineRule="auto"/>
        <w:rPr>
          <w:rFonts w:asciiTheme="minorHAnsi" w:hAnsiTheme="minorHAnsi"/>
        </w:rPr>
      </w:pPr>
      <w:r w:rsidRPr="002716C4">
        <w:rPr>
          <w:rFonts w:asciiTheme="minorHAnsi" w:hAnsiTheme="minorHAnsi"/>
        </w:rPr>
        <w:t xml:space="preserve"> </w:t>
      </w:r>
      <w:r w:rsidR="006A7967" w:rsidRPr="002716C4">
        <w:rPr>
          <w:rFonts w:asciiTheme="minorHAnsi" w:hAnsiTheme="minorHAnsi"/>
        </w:rPr>
        <w:tab/>
      </w:r>
      <w:r w:rsidR="006A7967" w:rsidRPr="002716C4">
        <w:rPr>
          <w:rFonts w:asciiTheme="minorHAnsi" w:hAnsiTheme="minorHAnsi"/>
        </w:rPr>
        <w:tab/>
      </w:r>
      <w:r w:rsidR="006A7967" w:rsidRPr="002716C4">
        <w:rPr>
          <w:rFonts w:asciiTheme="minorHAnsi" w:hAnsiTheme="minorHAnsi"/>
        </w:rPr>
        <w:tab/>
      </w:r>
      <w:r w:rsidR="00F150BB" w:rsidRPr="002716C4">
        <w:rPr>
          <w:rFonts w:asciiTheme="minorHAnsi" w:hAnsiTheme="minorHAnsi"/>
        </w:rPr>
        <w:t>K Ládví 1805/20</w:t>
      </w:r>
    </w:p>
    <w:p w14:paraId="2A961C24" w14:textId="77777777" w:rsidR="006A7967" w:rsidRDefault="00F150BB" w:rsidP="0099057A">
      <w:pPr>
        <w:spacing w:line="360" w:lineRule="auto"/>
        <w:ind w:left="2123"/>
      </w:pPr>
      <w:r w:rsidRPr="002716C4">
        <w:rPr>
          <w:rFonts w:asciiTheme="minorHAnsi" w:hAnsiTheme="minorHAnsi"/>
        </w:rPr>
        <w:t>184</w:t>
      </w:r>
      <w:r w:rsidR="006A7967" w:rsidRPr="002716C4">
        <w:rPr>
          <w:rFonts w:asciiTheme="minorHAnsi" w:hAnsiTheme="minorHAnsi"/>
        </w:rPr>
        <w:t xml:space="preserve"> </w:t>
      </w:r>
      <w:r w:rsidRPr="002716C4">
        <w:rPr>
          <w:rFonts w:asciiTheme="minorHAnsi" w:hAnsiTheme="minorHAnsi"/>
        </w:rPr>
        <w:t>00</w:t>
      </w:r>
      <w:r w:rsidR="006A7967" w:rsidRPr="002716C4">
        <w:rPr>
          <w:rFonts w:asciiTheme="minorHAnsi" w:hAnsiTheme="minorHAnsi"/>
        </w:rPr>
        <w:t xml:space="preserve"> </w:t>
      </w:r>
      <w:r w:rsidRPr="002716C4">
        <w:rPr>
          <w:rFonts w:asciiTheme="minorHAnsi" w:hAnsiTheme="minorHAnsi"/>
        </w:rPr>
        <w:t>Praha 8</w:t>
      </w:r>
    </w:p>
    <w:p w14:paraId="5BC26A04" w14:textId="77777777" w:rsidR="00540946" w:rsidRPr="002716C4" w:rsidRDefault="00540946" w:rsidP="0099057A">
      <w:pPr>
        <w:pStyle w:val="Nadpis1"/>
        <w:spacing w:line="360" w:lineRule="auto"/>
      </w:pPr>
      <w:bookmarkStart w:id="2" w:name="_Toc415823952"/>
      <w:bookmarkStart w:id="3" w:name="_Toc54270120"/>
      <w:r w:rsidRPr="002716C4">
        <w:t>Podklady</w:t>
      </w:r>
      <w:bookmarkEnd w:id="2"/>
      <w:bookmarkEnd w:id="3"/>
    </w:p>
    <w:p w14:paraId="4C6A0C98" w14:textId="77777777" w:rsidR="00540946" w:rsidRPr="002716C4" w:rsidRDefault="00540946" w:rsidP="0099057A">
      <w:pPr>
        <w:spacing w:line="360" w:lineRule="auto"/>
        <w:ind w:firstLine="0"/>
      </w:pPr>
      <w:r w:rsidRPr="002716C4">
        <w:t xml:space="preserve">Pro zpracování </w:t>
      </w:r>
      <w:r w:rsidR="000E7179" w:rsidRPr="002716C4">
        <w:t>realizační</w:t>
      </w:r>
      <w:r w:rsidRPr="002716C4">
        <w:t xml:space="preserve"> dokumentace byly použity následující podklady:</w:t>
      </w:r>
    </w:p>
    <w:p w14:paraId="1B7207B3" w14:textId="7E0CEE1B" w:rsidR="0060677D" w:rsidRDefault="000F549A" w:rsidP="0099057A">
      <w:pPr>
        <w:numPr>
          <w:ilvl w:val="0"/>
          <w:numId w:val="3"/>
        </w:numPr>
        <w:tabs>
          <w:tab w:val="left" w:pos="1134"/>
        </w:tabs>
        <w:spacing w:before="0" w:line="360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Digitální mapové podklady </w:t>
      </w:r>
      <w:r w:rsidR="00B1281A">
        <w:rPr>
          <w:rFonts w:asciiTheme="minorHAnsi" w:hAnsiTheme="minorHAnsi"/>
        </w:rPr>
        <w:t>z</w:t>
      </w:r>
      <w:r w:rsidR="00FE0860">
        <w:rPr>
          <w:rFonts w:asciiTheme="minorHAnsi" w:hAnsiTheme="minorHAnsi"/>
        </w:rPr>
        <w:t> 02/</w:t>
      </w:r>
      <w:r w:rsidR="00B1281A">
        <w:rPr>
          <w:rFonts w:asciiTheme="minorHAnsi" w:hAnsiTheme="minorHAnsi"/>
        </w:rPr>
        <w:t>20</w:t>
      </w:r>
      <w:r w:rsidR="00FE0860">
        <w:rPr>
          <w:rFonts w:asciiTheme="minorHAnsi" w:hAnsiTheme="minorHAnsi"/>
        </w:rPr>
        <w:t>20</w:t>
      </w:r>
      <w:r w:rsidR="002677B7">
        <w:rPr>
          <w:rFonts w:asciiTheme="minorHAnsi" w:hAnsiTheme="minorHAnsi"/>
        </w:rPr>
        <w:t>.</w:t>
      </w:r>
    </w:p>
    <w:p w14:paraId="38AF7F4D" w14:textId="723604B6" w:rsidR="00CE7C07" w:rsidRDefault="00CE7C07" w:rsidP="0099057A">
      <w:pPr>
        <w:numPr>
          <w:ilvl w:val="0"/>
          <w:numId w:val="3"/>
        </w:numPr>
        <w:tabs>
          <w:tab w:val="left" w:pos="1134"/>
        </w:tabs>
        <w:spacing w:before="0" w:line="360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Projekt stavby Rekonstrukce Negrelliho viaduktu, část E.3.4 Ohřev výměn</w:t>
      </w:r>
      <w:r w:rsidR="00C149AF">
        <w:rPr>
          <w:rFonts w:asciiTheme="minorHAnsi" w:hAnsiTheme="minorHAnsi"/>
        </w:rPr>
        <w:t xml:space="preserve"> SO 34-01.1 a SO 34-01,2 z 07/2014</w:t>
      </w:r>
    </w:p>
    <w:p w14:paraId="009E27C3" w14:textId="6D6E39E2" w:rsidR="002677B7" w:rsidRPr="002716C4" w:rsidRDefault="002677B7" w:rsidP="0099057A">
      <w:pPr>
        <w:numPr>
          <w:ilvl w:val="0"/>
          <w:numId w:val="3"/>
        </w:numPr>
        <w:tabs>
          <w:tab w:val="left" w:pos="1134"/>
        </w:tabs>
        <w:spacing w:before="0" w:line="360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Provozní dokumentace S</w:t>
      </w:r>
      <w:r w:rsidR="00CE7C07">
        <w:rPr>
          <w:rFonts w:asciiTheme="minorHAnsi" w:hAnsiTheme="minorHAnsi"/>
        </w:rPr>
        <w:t>právy železnic</w:t>
      </w:r>
    </w:p>
    <w:p w14:paraId="4E680D20" w14:textId="77777777" w:rsidR="0060677D" w:rsidRPr="002716C4" w:rsidRDefault="0060677D" w:rsidP="0099057A">
      <w:pPr>
        <w:numPr>
          <w:ilvl w:val="0"/>
          <w:numId w:val="3"/>
        </w:numPr>
        <w:tabs>
          <w:tab w:val="left" w:pos="1134"/>
        </w:tabs>
        <w:spacing w:before="0" w:line="360" w:lineRule="auto"/>
        <w:ind w:left="714" w:hanging="357"/>
        <w:jc w:val="left"/>
        <w:rPr>
          <w:rFonts w:asciiTheme="minorHAnsi" w:hAnsiTheme="minorHAnsi"/>
        </w:rPr>
      </w:pPr>
      <w:r w:rsidRPr="002716C4">
        <w:rPr>
          <w:rFonts w:asciiTheme="minorHAnsi" w:hAnsiTheme="minorHAnsi"/>
        </w:rPr>
        <w:lastRenderedPageBreak/>
        <w:t>Technické kvalitativní podmínky staveb státních drah (TKP, v platném znění)</w:t>
      </w:r>
      <w:r w:rsidR="000F549A">
        <w:rPr>
          <w:rFonts w:asciiTheme="minorHAnsi" w:hAnsiTheme="minorHAnsi"/>
        </w:rPr>
        <w:t>.</w:t>
      </w:r>
    </w:p>
    <w:p w14:paraId="08CC61B1" w14:textId="685F694E" w:rsidR="0060677D" w:rsidRPr="002716C4" w:rsidRDefault="0060677D" w:rsidP="0099057A">
      <w:pPr>
        <w:numPr>
          <w:ilvl w:val="0"/>
          <w:numId w:val="3"/>
        </w:numPr>
        <w:tabs>
          <w:tab w:val="left" w:pos="1134"/>
        </w:tabs>
        <w:spacing w:before="0" w:line="360" w:lineRule="auto"/>
        <w:ind w:left="714" w:hanging="357"/>
        <w:jc w:val="left"/>
        <w:rPr>
          <w:rFonts w:asciiTheme="minorHAnsi" w:hAnsiTheme="minorHAnsi"/>
        </w:rPr>
      </w:pPr>
      <w:r w:rsidRPr="002716C4">
        <w:rPr>
          <w:rFonts w:asciiTheme="minorHAnsi" w:hAnsiTheme="minorHAnsi"/>
        </w:rPr>
        <w:t xml:space="preserve">Místní šetření </w:t>
      </w:r>
      <w:r w:rsidR="00B1281A">
        <w:rPr>
          <w:rFonts w:asciiTheme="minorHAnsi" w:hAnsiTheme="minorHAnsi"/>
        </w:rPr>
        <w:t xml:space="preserve">se zástupci </w:t>
      </w:r>
      <w:r w:rsidR="00CE7C07">
        <w:rPr>
          <w:rFonts w:asciiTheme="minorHAnsi" w:hAnsiTheme="minorHAnsi"/>
        </w:rPr>
        <w:t>investora a provozovatele Správy železnic</w:t>
      </w:r>
    </w:p>
    <w:p w14:paraId="23CC72CF" w14:textId="1D5FA69E" w:rsidR="0060677D" w:rsidRDefault="000F549A" w:rsidP="0099057A">
      <w:pPr>
        <w:numPr>
          <w:ilvl w:val="0"/>
          <w:numId w:val="3"/>
        </w:numPr>
        <w:tabs>
          <w:tab w:val="left" w:pos="1134"/>
        </w:tabs>
        <w:spacing w:before="0" w:line="360" w:lineRule="auto"/>
        <w:ind w:left="714" w:hanging="357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Technické n</w:t>
      </w:r>
      <w:r w:rsidR="0060677D" w:rsidRPr="002716C4">
        <w:rPr>
          <w:rFonts w:asciiTheme="minorHAnsi" w:hAnsiTheme="minorHAnsi"/>
        </w:rPr>
        <w:t>ormy a předpisy platné v době zpracování projektové dokumentace</w:t>
      </w:r>
      <w:r>
        <w:rPr>
          <w:rFonts w:asciiTheme="minorHAnsi" w:hAnsiTheme="minorHAnsi"/>
        </w:rPr>
        <w:t>.</w:t>
      </w:r>
    </w:p>
    <w:p w14:paraId="7987AF78" w14:textId="0A70121D" w:rsidR="00C149AF" w:rsidRDefault="00C149AF" w:rsidP="0099057A">
      <w:pPr>
        <w:pStyle w:val="Nadpis1"/>
        <w:spacing w:line="360" w:lineRule="auto"/>
      </w:pPr>
      <w:bookmarkStart w:id="4" w:name="_Toc54270121"/>
      <w:r>
        <w:t>Úvod</w:t>
      </w:r>
      <w:bookmarkEnd w:id="4"/>
    </w:p>
    <w:p w14:paraId="0873ABF8" w14:textId="4D6B524B" w:rsidR="00C149AF" w:rsidRPr="00C149AF" w:rsidRDefault="00C149AF" w:rsidP="0099057A">
      <w:pPr>
        <w:spacing w:line="360" w:lineRule="auto"/>
      </w:pPr>
      <w:r>
        <w:t xml:space="preserve">Předmětem je zpracování projektové dokumentace ve stupni pro realizaci (RDS) pro instalaci elektrického ohřevu výhybek (EOV) na výhybkách situovaných na Negrelliho viaduktu a v žst Praha – Bubny v rámci stavby „Rekonstrukce Negrelliho viaduktu“. </w:t>
      </w:r>
    </w:p>
    <w:p w14:paraId="512F6ABD" w14:textId="76162B7B" w:rsidR="00831109" w:rsidRDefault="0015265C" w:rsidP="0099057A">
      <w:pPr>
        <w:pStyle w:val="Nadpis1"/>
        <w:spacing w:line="360" w:lineRule="auto"/>
      </w:pPr>
      <w:bookmarkStart w:id="5" w:name="_Toc415823953"/>
      <w:bookmarkStart w:id="6" w:name="_Toc54270122"/>
      <w:r w:rsidRPr="002716C4">
        <w:t>Z</w:t>
      </w:r>
      <w:r w:rsidR="00FC1557" w:rsidRPr="002716C4">
        <w:t>ákladní technické údaje</w:t>
      </w:r>
      <w:bookmarkStart w:id="7" w:name="_Toc520984536"/>
      <w:bookmarkStart w:id="8" w:name="_Toc520984537"/>
      <w:bookmarkStart w:id="9" w:name="_Toc520984538"/>
      <w:bookmarkStart w:id="10" w:name="_Toc520984539"/>
      <w:bookmarkEnd w:id="5"/>
      <w:bookmarkEnd w:id="7"/>
      <w:bookmarkEnd w:id="8"/>
      <w:bookmarkEnd w:id="9"/>
      <w:bookmarkEnd w:id="10"/>
      <w:bookmarkEnd w:id="6"/>
    </w:p>
    <w:p w14:paraId="4B8EF229" w14:textId="751B1A69" w:rsidR="00C366F6" w:rsidRPr="00C366F6" w:rsidRDefault="00C366F6" w:rsidP="0099057A">
      <w:pPr>
        <w:spacing w:line="360" w:lineRule="auto"/>
        <w:ind w:left="426" w:firstLine="0"/>
        <w:rPr>
          <w:b/>
          <w:bCs/>
        </w:rPr>
      </w:pPr>
      <w:r w:rsidRPr="00C366F6">
        <w:rPr>
          <w:b/>
          <w:bCs/>
        </w:rPr>
        <w:t xml:space="preserve">4.1 </w:t>
      </w:r>
      <w:r>
        <w:rPr>
          <w:b/>
          <w:bCs/>
        </w:rPr>
        <w:tab/>
      </w:r>
      <w:r w:rsidRPr="00C366F6">
        <w:rPr>
          <w:b/>
          <w:bCs/>
        </w:rPr>
        <w:t>Napěťové soustavy:</w:t>
      </w:r>
    </w:p>
    <w:p w14:paraId="65BA17BE" w14:textId="77777777" w:rsidR="00CE33D9" w:rsidRPr="00CE33D9" w:rsidRDefault="00CE33D9" w:rsidP="0099057A">
      <w:pPr>
        <w:pStyle w:val="Odstavecseseznamem"/>
        <w:keepNext/>
        <w:numPr>
          <w:ilvl w:val="0"/>
          <w:numId w:val="14"/>
        </w:numPr>
        <w:spacing w:before="360" w:after="180" w:line="360" w:lineRule="auto"/>
        <w:contextualSpacing w:val="0"/>
        <w:outlineLvl w:val="1"/>
        <w:rPr>
          <w:b/>
          <w:vanish/>
          <w:kern w:val="28"/>
        </w:rPr>
      </w:pPr>
      <w:bookmarkStart w:id="11" w:name="_Toc54268514"/>
      <w:bookmarkStart w:id="12" w:name="_Toc54268543"/>
      <w:bookmarkStart w:id="13" w:name="_Toc54270123"/>
      <w:bookmarkEnd w:id="11"/>
      <w:bookmarkEnd w:id="12"/>
      <w:bookmarkEnd w:id="13"/>
    </w:p>
    <w:p w14:paraId="07BE5A17" w14:textId="77777777" w:rsidR="00CE33D9" w:rsidRPr="00CE33D9" w:rsidRDefault="00CE33D9" w:rsidP="0099057A">
      <w:pPr>
        <w:pStyle w:val="Odstavecseseznamem"/>
        <w:keepNext/>
        <w:numPr>
          <w:ilvl w:val="0"/>
          <w:numId w:val="14"/>
        </w:numPr>
        <w:spacing w:before="360" w:after="180" w:line="360" w:lineRule="auto"/>
        <w:contextualSpacing w:val="0"/>
        <w:outlineLvl w:val="1"/>
        <w:rPr>
          <w:b/>
          <w:vanish/>
          <w:kern w:val="28"/>
        </w:rPr>
      </w:pPr>
      <w:bookmarkStart w:id="14" w:name="_Toc54268515"/>
      <w:bookmarkStart w:id="15" w:name="_Toc54268544"/>
      <w:bookmarkStart w:id="16" w:name="_Toc54270124"/>
      <w:bookmarkEnd w:id="14"/>
      <w:bookmarkEnd w:id="15"/>
      <w:bookmarkEnd w:id="16"/>
    </w:p>
    <w:p w14:paraId="1655503D" w14:textId="77777777" w:rsidR="00CE33D9" w:rsidRPr="00CE33D9" w:rsidRDefault="00CE33D9" w:rsidP="0099057A">
      <w:pPr>
        <w:pStyle w:val="Odstavecseseznamem"/>
        <w:keepNext/>
        <w:numPr>
          <w:ilvl w:val="0"/>
          <w:numId w:val="14"/>
        </w:numPr>
        <w:spacing w:before="360" w:after="180" w:line="360" w:lineRule="auto"/>
        <w:contextualSpacing w:val="0"/>
        <w:outlineLvl w:val="1"/>
        <w:rPr>
          <w:b/>
          <w:vanish/>
          <w:kern w:val="28"/>
        </w:rPr>
      </w:pPr>
      <w:bookmarkStart w:id="17" w:name="_Toc54268516"/>
      <w:bookmarkStart w:id="18" w:name="_Toc54268545"/>
      <w:bookmarkStart w:id="19" w:name="_Toc54270125"/>
      <w:bookmarkEnd w:id="17"/>
      <w:bookmarkEnd w:id="18"/>
      <w:bookmarkEnd w:id="19"/>
    </w:p>
    <w:p w14:paraId="1963897F" w14:textId="38CB94B5" w:rsidR="0048296C" w:rsidRPr="00E07EAA" w:rsidRDefault="00CE33D9" w:rsidP="0099057A">
      <w:pPr>
        <w:pStyle w:val="Odstavecseseznamem"/>
        <w:numPr>
          <w:ilvl w:val="0"/>
          <w:numId w:val="17"/>
        </w:numPr>
        <w:tabs>
          <w:tab w:val="left" w:pos="284"/>
        </w:tabs>
        <w:spacing w:after="240" w:line="360" w:lineRule="auto"/>
        <w:rPr>
          <w:rFonts w:asciiTheme="minorHAnsi" w:hAnsiTheme="minorHAnsi"/>
        </w:rPr>
      </w:pPr>
      <w:r w:rsidRPr="00E07EAA">
        <w:rPr>
          <w:rFonts w:asciiTheme="minorHAnsi" w:hAnsiTheme="minorHAnsi"/>
        </w:rPr>
        <w:t>vývod z TS_6116</w:t>
      </w:r>
      <w:r w:rsidRPr="00E07EAA">
        <w:rPr>
          <w:rFonts w:asciiTheme="minorHAnsi" w:hAnsiTheme="minorHAnsi"/>
        </w:rPr>
        <w:tab/>
      </w:r>
      <w:r w:rsidRPr="00E07EAA">
        <w:rPr>
          <w:rFonts w:asciiTheme="minorHAnsi" w:hAnsiTheme="minorHAnsi"/>
        </w:rPr>
        <w:tab/>
      </w:r>
      <w:r w:rsidRPr="00E07EAA">
        <w:rPr>
          <w:rFonts w:asciiTheme="minorHAnsi" w:hAnsiTheme="minorHAnsi"/>
        </w:rPr>
        <w:tab/>
      </w:r>
      <w:r w:rsidRPr="00E07EAA">
        <w:rPr>
          <w:rFonts w:asciiTheme="minorHAnsi" w:hAnsiTheme="minorHAnsi"/>
        </w:rPr>
        <w:tab/>
      </w:r>
      <w:r w:rsidRPr="00E07EAA">
        <w:rPr>
          <w:rFonts w:asciiTheme="minorHAnsi" w:hAnsiTheme="minorHAnsi"/>
        </w:rPr>
        <w:tab/>
      </w:r>
      <w:r w:rsidR="0048296C" w:rsidRPr="00E07EAA">
        <w:rPr>
          <w:rFonts w:asciiTheme="minorHAnsi" w:hAnsiTheme="minorHAnsi"/>
        </w:rPr>
        <w:t xml:space="preserve">3 PEN AC 50Hz 400/230 V TN-C </w:t>
      </w:r>
    </w:p>
    <w:p w14:paraId="1E565D2C" w14:textId="7514A90F" w:rsidR="00CE33D9" w:rsidRPr="00E07EAA" w:rsidRDefault="00CE33D9" w:rsidP="0099057A">
      <w:pPr>
        <w:pStyle w:val="Odstavecseseznamem"/>
        <w:numPr>
          <w:ilvl w:val="0"/>
          <w:numId w:val="17"/>
        </w:numPr>
        <w:tabs>
          <w:tab w:val="left" w:pos="284"/>
        </w:tabs>
        <w:spacing w:after="240" w:line="360" w:lineRule="auto"/>
        <w:rPr>
          <w:rFonts w:asciiTheme="minorHAnsi" w:hAnsiTheme="minorHAnsi"/>
        </w:rPr>
      </w:pPr>
      <w:r w:rsidRPr="00E07EAA">
        <w:rPr>
          <w:rFonts w:asciiTheme="minorHAnsi" w:hAnsiTheme="minorHAnsi"/>
        </w:rPr>
        <w:t xml:space="preserve">KS1 přívod/vývody (REOV1, R-VO, R-ZS) </w:t>
      </w:r>
      <w:r w:rsidRPr="00E07EAA">
        <w:rPr>
          <w:rFonts w:asciiTheme="minorHAnsi" w:hAnsiTheme="minorHAnsi"/>
        </w:rPr>
        <w:tab/>
      </w:r>
      <w:r w:rsidRPr="00E07EAA">
        <w:rPr>
          <w:rFonts w:asciiTheme="minorHAnsi" w:hAnsiTheme="minorHAnsi"/>
        </w:rPr>
        <w:tab/>
        <w:t>3 PEN AC 50Hz 400/230 V TN-C</w:t>
      </w:r>
    </w:p>
    <w:p w14:paraId="21C626A6" w14:textId="77777777" w:rsidR="000F549A" w:rsidRPr="00E07EAA" w:rsidRDefault="006A2D3F" w:rsidP="0099057A">
      <w:pPr>
        <w:pStyle w:val="Odstavecseseznamem"/>
        <w:numPr>
          <w:ilvl w:val="0"/>
          <w:numId w:val="17"/>
        </w:numPr>
        <w:tabs>
          <w:tab w:val="left" w:pos="284"/>
        </w:tabs>
        <w:spacing w:after="240" w:line="360" w:lineRule="auto"/>
        <w:rPr>
          <w:rFonts w:asciiTheme="minorHAnsi" w:hAnsiTheme="minorHAnsi"/>
        </w:rPr>
      </w:pPr>
      <w:r w:rsidRPr="00E07EAA">
        <w:rPr>
          <w:rFonts w:asciiTheme="minorHAnsi" w:hAnsiTheme="minorHAnsi"/>
        </w:rPr>
        <w:t>soupravy</w:t>
      </w:r>
      <w:r w:rsidR="00D54171" w:rsidRPr="00E07EAA">
        <w:rPr>
          <w:rFonts w:asciiTheme="minorHAnsi" w:hAnsiTheme="minorHAnsi"/>
        </w:rPr>
        <w:t xml:space="preserve"> EOV</w:t>
      </w:r>
      <w:r w:rsidRPr="00E07EAA">
        <w:rPr>
          <w:rFonts w:asciiTheme="minorHAnsi" w:hAnsiTheme="minorHAnsi"/>
        </w:rPr>
        <w:t xml:space="preserve"> na výhybkách</w:t>
      </w:r>
      <w:r w:rsidRPr="00E07EAA">
        <w:rPr>
          <w:rFonts w:asciiTheme="minorHAnsi" w:hAnsiTheme="minorHAnsi"/>
        </w:rPr>
        <w:tab/>
      </w:r>
      <w:r w:rsidR="009E3ACF" w:rsidRPr="00E07EAA">
        <w:rPr>
          <w:rFonts w:asciiTheme="minorHAnsi" w:hAnsiTheme="minorHAnsi"/>
        </w:rPr>
        <w:tab/>
      </w:r>
      <w:r w:rsidR="009E3ACF" w:rsidRPr="00E07EAA">
        <w:rPr>
          <w:rFonts w:asciiTheme="minorHAnsi" w:hAnsiTheme="minorHAnsi"/>
        </w:rPr>
        <w:tab/>
      </w:r>
      <w:r w:rsidR="009E3ACF" w:rsidRPr="00E07EAA">
        <w:rPr>
          <w:rFonts w:asciiTheme="minorHAnsi" w:hAnsiTheme="minorHAnsi"/>
        </w:rPr>
        <w:tab/>
      </w:r>
      <w:r w:rsidR="006808F4" w:rsidRPr="00E07EAA">
        <w:rPr>
          <w:rFonts w:asciiTheme="minorHAnsi" w:hAnsiTheme="minorHAnsi"/>
        </w:rPr>
        <w:t>3 N AC 50Hz</w:t>
      </w:r>
      <w:r w:rsidR="00D54171" w:rsidRPr="00E07EAA">
        <w:rPr>
          <w:rFonts w:asciiTheme="minorHAnsi" w:hAnsiTheme="minorHAnsi"/>
        </w:rPr>
        <w:t xml:space="preserve"> 400/230V TT</w:t>
      </w:r>
    </w:p>
    <w:p w14:paraId="49C57A22" w14:textId="0E38A216" w:rsidR="00D54171" w:rsidRPr="00E07EAA" w:rsidRDefault="00D54171" w:rsidP="0099057A">
      <w:pPr>
        <w:pStyle w:val="Odstavecseseznamem"/>
        <w:numPr>
          <w:ilvl w:val="0"/>
          <w:numId w:val="17"/>
        </w:numPr>
        <w:tabs>
          <w:tab w:val="left" w:pos="284"/>
        </w:tabs>
        <w:spacing w:after="240" w:line="360" w:lineRule="auto"/>
        <w:rPr>
          <w:rFonts w:asciiTheme="minorHAnsi" w:hAnsiTheme="minorHAnsi"/>
        </w:rPr>
      </w:pPr>
      <w:r w:rsidRPr="00E07EAA">
        <w:rPr>
          <w:rFonts w:asciiTheme="minorHAnsi" w:hAnsiTheme="minorHAnsi"/>
        </w:rPr>
        <w:t xml:space="preserve">napájení </w:t>
      </w:r>
      <w:r w:rsidR="009E3ACF" w:rsidRPr="00E07EAA">
        <w:rPr>
          <w:rFonts w:asciiTheme="minorHAnsi" w:hAnsiTheme="minorHAnsi"/>
        </w:rPr>
        <w:t xml:space="preserve">rozvaděče ovládání </w:t>
      </w:r>
      <w:r w:rsidRPr="00E07EAA">
        <w:rPr>
          <w:rFonts w:asciiTheme="minorHAnsi" w:hAnsiTheme="minorHAnsi"/>
        </w:rPr>
        <w:t xml:space="preserve">RDOOS/EOV   </w:t>
      </w:r>
      <w:r w:rsidRPr="00E07EAA">
        <w:rPr>
          <w:rFonts w:asciiTheme="minorHAnsi" w:hAnsiTheme="minorHAnsi"/>
        </w:rPr>
        <w:tab/>
      </w:r>
      <w:r w:rsidRPr="00E07EAA">
        <w:rPr>
          <w:rFonts w:asciiTheme="minorHAnsi" w:hAnsiTheme="minorHAnsi"/>
        </w:rPr>
        <w:tab/>
        <w:t>1 NPE AC 50Hz 230V TN-S</w:t>
      </w:r>
    </w:p>
    <w:p w14:paraId="16258DFD" w14:textId="77777777" w:rsidR="00C366F6" w:rsidRDefault="00E07EAA" w:rsidP="0099057A">
      <w:pPr>
        <w:pStyle w:val="Odstavecseseznamem"/>
        <w:numPr>
          <w:ilvl w:val="0"/>
          <w:numId w:val="17"/>
        </w:numPr>
        <w:tabs>
          <w:tab w:val="left" w:pos="284"/>
        </w:tabs>
        <w:spacing w:after="240" w:line="360" w:lineRule="auto"/>
        <w:rPr>
          <w:rFonts w:asciiTheme="minorHAnsi" w:hAnsiTheme="minorHAnsi"/>
        </w:rPr>
      </w:pPr>
      <w:r w:rsidRPr="00E07EAA">
        <w:rPr>
          <w:rFonts w:asciiTheme="minorHAnsi" w:hAnsiTheme="minorHAnsi"/>
        </w:rPr>
        <w:t>řídící a ovládací obvody v REOV</w:t>
      </w:r>
      <w:r w:rsidRPr="00E07EAA">
        <w:rPr>
          <w:rFonts w:asciiTheme="minorHAnsi" w:hAnsiTheme="minorHAnsi"/>
        </w:rPr>
        <w:tab/>
      </w:r>
      <w:r w:rsidRPr="00E07EAA">
        <w:rPr>
          <w:rFonts w:asciiTheme="minorHAnsi" w:hAnsiTheme="minorHAnsi"/>
        </w:rPr>
        <w:tab/>
      </w:r>
      <w:r w:rsidRPr="00E07EAA">
        <w:rPr>
          <w:rFonts w:asciiTheme="minorHAnsi" w:hAnsiTheme="minorHAnsi"/>
        </w:rPr>
        <w:tab/>
        <w:t>2 DC 24V / FELV</w:t>
      </w:r>
    </w:p>
    <w:p w14:paraId="5207C71D" w14:textId="77777777" w:rsidR="00C366F6" w:rsidRDefault="00C366F6" w:rsidP="0099057A">
      <w:pPr>
        <w:pStyle w:val="Odstavecseseznamem"/>
        <w:tabs>
          <w:tab w:val="left" w:pos="284"/>
        </w:tabs>
        <w:spacing w:after="240" w:line="360" w:lineRule="auto"/>
        <w:ind w:firstLine="0"/>
        <w:rPr>
          <w:rFonts w:asciiTheme="minorHAnsi" w:hAnsiTheme="minorHAnsi"/>
        </w:rPr>
      </w:pPr>
    </w:p>
    <w:p w14:paraId="375B411E" w14:textId="481D55FC" w:rsidR="00E01D12" w:rsidRPr="00C366F6" w:rsidRDefault="00C366F6" w:rsidP="0099057A">
      <w:pPr>
        <w:pStyle w:val="Odstavecseseznamem"/>
        <w:tabs>
          <w:tab w:val="left" w:pos="284"/>
        </w:tabs>
        <w:spacing w:after="240" w:line="360" w:lineRule="auto"/>
        <w:ind w:left="426" w:right="141" w:firstLine="0"/>
        <w:rPr>
          <w:rFonts w:asciiTheme="minorHAnsi" w:hAnsiTheme="minorHAnsi"/>
        </w:rPr>
      </w:pPr>
      <w:r w:rsidRPr="00C366F6">
        <w:rPr>
          <w:b/>
          <w:bCs/>
        </w:rPr>
        <w:t xml:space="preserve">4.2 </w:t>
      </w:r>
      <w:r w:rsidR="0099057A">
        <w:rPr>
          <w:b/>
          <w:bCs/>
        </w:rPr>
        <w:tab/>
      </w:r>
      <w:r w:rsidR="00FC1557" w:rsidRPr="00C366F6">
        <w:rPr>
          <w:b/>
          <w:bCs/>
        </w:rPr>
        <w:t>Ochrana před úrazem elektrickým p</w:t>
      </w:r>
      <w:r w:rsidR="00EF1F4A" w:rsidRPr="00C366F6">
        <w:rPr>
          <w:b/>
          <w:bCs/>
        </w:rPr>
        <w:t xml:space="preserve">roudem </w:t>
      </w:r>
      <w:r w:rsidR="00484AB0" w:rsidRPr="00C366F6">
        <w:rPr>
          <w:b/>
          <w:bCs/>
        </w:rPr>
        <w:t xml:space="preserve">v sítích AC do 1000V </w:t>
      </w:r>
      <w:r w:rsidR="00EF1F4A" w:rsidRPr="00C366F6">
        <w:rPr>
          <w:b/>
          <w:bCs/>
        </w:rPr>
        <w:t xml:space="preserve">dle ČSN 33 2000 </w:t>
      </w:r>
      <w:r w:rsidR="0099057A">
        <w:rPr>
          <w:b/>
          <w:bCs/>
        </w:rPr>
        <w:tab/>
      </w:r>
      <w:r w:rsidR="0099057A">
        <w:rPr>
          <w:b/>
          <w:bCs/>
        </w:rPr>
        <w:tab/>
      </w:r>
      <w:r w:rsidR="00EF1F4A" w:rsidRPr="00C366F6">
        <w:rPr>
          <w:b/>
          <w:bCs/>
        </w:rPr>
        <w:t>4-41 ed.</w:t>
      </w:r>
      <w:r w:rsidR="00C149AF" w:rsidRPr="00C366F6">
        <w:rPr>
          <w:b/>
          <w:bCs/>
        </w:rPr>
        <w:t>3</w:t>
      </w:r>
      <w:r w:rsidR="00FC1557" w:rsidRPr="00C366F6">
        <w:rPr>
          <w:b/>
          <w:bCs/>
        </w:rPr>
        <w:t>:</w:t>
      </w:r>
    </w:p>
    <w:p w14:paraId="6A2F6069" w14:textId="5AAB269E" w:rsidR="00EF1F4A" w:rsidRPr="00E01D12" w:rsidRDefault="00EF1F4A" w:rsidP="0099057A">
      <w:pPr>
        <w:pStyle w:val="Odstavecseseznamem"/>
        <w:spacing w:line="360" w:lineRule="auto"/>
        <w:ind w:firstLine="0"/>
        <w:rPr>
          <w:b/>
        </w:rPr>
      </w:pPr>
      <w:r w:rsidRPr="00E01D12">
        <w:rPr>
          <w:b/>
        </w:rPr>
        <w:t>Základní ochrana:</w:t>
      </w:r>
    </w:p>
    <w:p w14:paraId="369284AC" w14:textId="08627369" w:rsidR="00EF1F4A" w:rsidRPr="00E07EAA" w:rsidRDefault="00EF1F4A" w:rsidP="0099057A">
      <w:pPr>
        <w:pStyle w:val="Odstavecseseznamem"/>
        <w:numPr>
          <w:ilvl w:val="0"/>
          <w:numId w:val="21"/>
        </w:numPr>
        <w:tabs>
          <w:tab w:val="left" w:pos="1134"/>
        </w:tabs>
        <w:spacing w:before="0" w:line="360" w:lineRule="auto"/>
        <w:jc w:val="left"/>
        <w:rPr>
          <w:rFonts w:asciiTheme="minorHAnsi" w:hAnsiTheme="minorHAnsi"/>
        </w:rPr>
      </w:pPr>
      <w:r w:rsidRPr="00E07EAA">
        <w:rPr>
          <w:rFonts w:asciiTheme="minorHAnsi" w:hAnsiTheme="minorHAnsi"/>
        </w:rPr>
        <w:t>základní izolace živých částí (příloha A-A1)</w:t>
      </w:r>
    </w:p>
    <w:p w14:paraId="7B26CFD1" w14:textId="77777777" w:rsidR="00E01D12" w:rsidRDefault="00EF1F4A" w:rsidP="0099057A">
      <w:pPr>
        <w:pStyle w:val="Odstavecseseznamem"/>
        <w:numPr>
          <w:ilvl w:val="0"/>
          <w:numId w:val="21"/>
        </w:numPr>
        <w:tabs>
          <w:tab w:val="left" w:pos="1134"/>
        </w:tabs>
        <w:spacing w:before="0" w:line="360" w:lineRule="auto"/>
        <w:jc w:val="left"/>
        <w:rPr>
          <w:rFonts w:asciiTheme="minorHAnsi" w:hAnsiTheme="minorHAnsi"/>
        </w:rPr>
      </w:pPr>
      <w:r w:rsidRPr="00E07EAA">
        <w:rPr>
          <w:rFonts w:asciiTheme="minorHAnsi" w:hAnsiTheme="minorHAnsi"/>
        </w:rPr>
        <w:t>přepážky nebo kryty (příloha A-A2)</w:t>
      </w:r>
    </w:p>
    <w:p w14:paraId="30DB4E4E" w14:textId="1AFF8428" w:rsidR="00EF1F4A" w:rsidRPr="00E01D12" w:rsidRDefault="00EF1F4A" w:rsidP="0099057A">
      <w:pPr>
        <w:pStyle w:val="Odstavecseseznamem"/>
        <w:tabs>
          <w:tab w:val="left" w:pos="1134"/>
        </w:tabs>
        <w:spacing w:before="0" w:line="360" w:lineRule="auto"/>
        <w:ind w:firstLine="0"/>
        <w:jc w:val="left"/>
        <w:rPr>
          <w:rFonts w:asciiTheme="minorHAnsi" w:hAnsiTheme="minorHAnsi"/>
        </w:rPr>
      </w:pPr>
      <w:r w:rsidRPr="00E01D12">
        <w:rPr>
          <w:rFonts w:asciiTheme="minorHAnsi" w:hAnsiTheme="minorHAnsi"/>
          <w:b/>
        </w:rPr>
        <w:t>Ochrana při poruše (před dotykem neživých částí)</w:t>
      </w:r>
    </w:p>
    <w:p w14:paraId="6857D143" w14:textId="5BBFAD86" w:rsidR="00EF1F4A" w:rsidRPr="00E07EAA" w:rsidRDefault="00EF1F4A" w:rsidP="0099057A">
      <w:pPr>
        <w:pStyle w:val="Odstavecseseznamem"/>
        <w:numPr>
          <w:ilvl w:val="0"/>
          <w:numId w:val="24"/>
        </w:numPr>
        <w:tabs>
          <w:tab w:val="left" w:pos="1134"/>
        </w:tabs>
        <w:spacing w:before="0" w:line="360" w:lineRule="auto"/>
        <w:jc w:val="left"/>
        <w:rPr>
          <w:rFonts w:asciiTheme="minorHAnsi" w:hAnsiTheme="minorHAnsi"/>
        </w:rPr>
      </w:pPr>
      <w:r w:rsidRPr="00E07EAA">
        <w:rPr>
          <w:rFonts w:asciiTheme="minorHAnsi" w:hAnsiTheme="minorHAnsi"/>
        </w:rPr>
        <w:t>Rozvaděč</w:t>
      </w:r>
      <w:r w:rsidR="002677B7" w:rsidRPr="00E07EAA">
        <w:rPr>
          <w:rFonts w:asciiTheme="minorHAnsi" w:hAnsiTheme="minorHAnsi"/>
        </w:rPr>
        <w:t xml:space="preserve"> </w:t>
      </w:r>
      <w:r w:rsidRPr="00E07EAA">
        <w:rPr>
          <w:rFonts w:asciiTheme="minorHAnsi" w:hAnsiTheme="minorHAnsi"/>
        </w:rPr>
        <w:t>RDOOS/EOV – automatickým odpojením od zdroje v sítích TN čl. 411.4</w:t>
      </w:r>
    </w:p>
    <w:p w14:paraId="0C03E9C2" w14:textId="6E7B7F00" w:rsidR="00692590" w:rsidRPr="00E07EAA" w:rsidRDefault="00692590" w:rsidP="0099057A">
      <w:pPr>
        <w:pStyle w:val="Odstavecseseznamem"/>
        <w:numPr>
          <w:ilvl w:val="0"/>
          <w:numId w:val="24"/>
        </w:numPr>
        <w:tabs>
          <w:tab w:val="left" w:pos="1134"/>
        </w:tabs>
        <w:spacing w:before="0" w:line="360" w:lineRule="auto"/>
        <w:jc w:val="left"/>
        <w:rPr>
          <w:rFonts w:asciiTheme="minorHAnsi" w:hAnsiTheme="minorHAnsi"/>
        </w:rPr>
      </w:pPr>
      <w:r w:rsidRPr="00E07EAA">
        <w:rPr>
          <w:rFonts w:asciiTheme="minorHAnsi" w:hAnsiTheme="minorHAnsi"/>
        </w:rPr>
        <w:t>Rozvaděče REOV – automatickým odpojením od zdroje v sítích TT čl.411.5 s použitím proudových chráničů (</w:t>
      </w:r>
      <w:r w:rsidR="002677B7" w:rsidRPr="00E07EAA">
        <w:rPr>
          <w:rFonts w:asciiTheme="minorHAnsi" w:hAnsiTheme="minorHAnsi"/>
        </w:rPr>
        <w:t xml:space="preserve">monitorovací </w:t>
      </w:r>
      <w:r w:rsidRPr="00E07EAA">
        <w:rPr>
          <w:rFonts w:asciiTheme="minorHAnsi" w:hAnsiTheme="minorHAnsi"/>
        </w:rPr>
        <w:t xml:space="preserve">relé </w:t>
      </w:r>
      <w:r w:rsidR="002677B7" w:rsidRPr="00E07EAA">
        <w:rPr>
          <w:rFonts w:asciiTheme="minorHAnsi" w:hAnsiTheme="minorHAnsi"/>
        </w:rPr>
        <w:t>diferenciálního proudu)</w:t>
      </w:r>
      <w:r w:rsidRPr="00E07EAA">
        <w:rPr>
          <w:rFonts w:asciiTheme="minorHAnsi" w:hAnsiTheme="minorHAnsi"/>
        </w:rPr>
        <w:t xml:space="preserve"> čl,.411.3.3</w:t>
      </w:r>
    </w:p>
    <w:p w14:paraId="69BD71CE" w14:textId="77777777" w:rsidR="00E01D12" w:rsidRDefault="00692590" w:rsidP="0099057A">
      <w:pPr>
        <w:pStyle w:val="Odstavecseseznamem"/>
        <w:numPr>
          <w:ilvl w:val="0"/>
          <w:numId w:val="25"/>
        </w:numPr>
        <w:tabs>
          <w:tab w:val="left" w:pos="1134"/>
        </w:tabs>
        <w:spacing w:before="0" w:line="360" w:lineRule="auto"/>
        <w:jc w:val="left"/>
        <w:rPr>
          <w:rFonts w:asciiTheme="minorHAnsi" w:hAnsiTheme="minorHAnsi"/>
        </w:rPr>
      </w:pPr>
      <w:r w:rsidRPr="00E07EAA">
        <w:rPr>
          <w:rFonts w:asciiTheme="minorHAnsi" w:hAnsiTheme="minorHAnsi"/>
        </w:rPr>
        <w:t>V</w:t>
      </w:r>
      <w:r w:rsidR="006A2D3F" w:rsidRPr="00E07EAA">
        <w:rPr>
          <w:rFonts w:asciiTheme="minorHAnsi" w:hAnsiTheme="minorHAnsi"/>
        </w:rPr>
        <w:t>ývody</w:t>
      </w:r>
      <w:r w:rsidR="00EF1F4A" w:rsidRPr="00E07EAA">
        <w:rPr>
          <w:rFonts w:asciiTheme="minorHAnsi" w:hAnsiTheme="minorHAnsi"/>
        </w:rPr>
        <w:t xml:space="preserve"> </w:t>
      </w:r>
      <w:r w:rsidR="006A2D3F" w:rsidRPr="00E07EAA">
        <w:rPr>
          <w:rFonts w:asciiTheme="minorHAnsi" w:hAnsiTheme="minorHAnsi"/>
        </w:rPr>
        <w:t xml:space="preserve">z REOV k soupravám </w:t>
      </w:r>
      <w:r w:rsidR="000C4F2C" w:rsidRPr="00E07EAA">
        <w:rPr>
          <w:rFonts w:asciiTheme="minorHAnsi" w:hAnsiTheme="minorHAnsi"/>
        </w:rPr>
        <w:t>EOV v kolejišti</w:t>
      </w:r>
      <w:r w:rsidR="00EF1F4A" w:rsidRPr="00E07EAA">
        <w:rPr>
          <w:rFonts w:asciiTheme="minorHAnsi" w:hAnsiTheme="minorHAnsi"/>
        </w:rPr>
        <w:t xml:space="preserve"> – automatickým odpojením od zdroje v sítích TT čl.411.5 s použitím proudových chráničů 300mA a ovládání 30mA čl,.411.3.3</w:t>
      </w:r>
    </w:p>
    <w:p w14:paraId="57CC6C21" w14:textId="6E27037B" w:rsidR="00EF1F4A" w:rsidRPr="00E01D12" w:rsidRDefault="00EF1F4A" w:rsidP="0099057A">
      <w:pPr>
        <w:pStyle w:val="Odstavecseseznamem"/>
        <w:tabs>
          <w:tab w:val="left" w:pos="1134"/>
        </w:tabs>
        <w:spacing w:before="0" w:line="360" w:lineRule="auto"/>
        <w:ind w:firstLine="0"/>
        <w:jc w:val="left"/>
        <w:rPr>
          <w:rFonts w:asciiTheme="minorHAnsi" w:hAnsiTheme="minorHAnsi"/>
        </w:rPr>
      </w:pPr>
      <w:r w:rsidRPr="00E01D12">
        <w:rPr>
          <w:rFonts w:asciiTheme="minorHAnsi" w:hAnsiTheme="minorHAnsi"/>
          <w:b/>
        </w:rPr>
        <w:t>Základní ochrana i ochrana při poruše:</w:t>
      </w:r>
    </w:p>
    <w:p w14:paraId="585D0401" w14:textId="0C359845" w:rsidR="00EF1F4A" w:rsidRPr="00E07EAA" w:rsidRDefault="00EF1F4A" w:rsidP="0099057A">
      <w:pPr>
        <w:pStyle w:val="Odstavecseseznamem"/>
        <w:numPr>
          <w:ilvl w:val="0"/>
          <w:numId w:val="26"/>
        </w:numPr>
        <w:tabs>
          <w:tab w:val="left" w:pos="1134"/>
        </w:tabs>
        <w:spacing w:before="0" w:line="360" w:lineRule="auto"/>
        <w:jc w:val="left"/>
        <w:rPr>
          <w:rFonts w:asciiTheme="minorHAnsi" w:hAnsiTheme="minorHAnsi"/>
        </w:rPr>
      </w:pPr>
      <w:r w:rsidRPr="00E07EAA">
        <w:rPr>
          <w:rFonts w:asciiTheme="minorHAnsi" w:hAnsiTheme="minorHAnsi"/>
        </w:rPr>
        <w:t>EOV, kabely NN, krabice u výhybek – dvojitá nebo zesílená izolace čl.412;</w:t>
      </w:r>
    </w:p>
    <w:p w14:paraId="7F584CC5" w14:textId="77777777" w:rsidR="00E01D12" w:rsidRPr="00E01D12" w:rsidRDefault="00EF1F4A" w:rsidP="0099057A">
      <w:pPr>
        <w:pStyle w:val="Odstavecseseznamem"/>
        <w:numPr>
          <w:ilvl w:val="0"/>
          <w:numId w:val="26"/>
        </w:numPr>
        <w:tabs>
          <w:tab w:val="left" w:pos="1134"/>
        </w:tabs>
        <w:spacing w:before="0" w:line="360" w:lineRule="auto"/>
        <w:jc w:val="left"/>
      </w:pPr>
      <w:r w:rsidRPr="00E07EAA">
        <w:rPr>
          <w:rFonts w:asciiTheme="minorHAnsi" w:hAnsiTheme="minorHAnsi"/>
        </w:rPr>
        <w:lastRenderedPageBreak/>
        <w:t>obvody ovládání a regulace  - vlhkostní a kolejové čidlo – funkční malé napětí FELV čl.l.411.7; ochrana malým napětím SELV čl.414</w:t>
      </w:r>
    </w:p>
    <w:p w14:paraId="68CC1DE7" w14:textId="1B6B52E8" w:rsidR="002716C4" w:rsidRPr="00E01D12" w:rsidRDefault="002716C4" w:rsidP="0099057A">
      <w:pPr>
        <w:pStyle w:val="Odstavecseseznamem"/>
        <w:tabs>
          <w:tab w:val="left" w:pos="1134"/>
        </w:tabs>
        <w:spacing w:before="0" w:line="360" w:lineRule="auto"/>
        <w:ind w:firstLine="0"/>
        <w:jc w:val="left"/>
      </w:pPr>
      <w:r w:rsidRPr="00E01D12">
        <w:rPr>
          <w:rFonts w:asciiTheme="minorHAnsi" w:hAnsiTheme="minorHAnsi"/>
          <w:b/>
          <w:bCs/>
        </w:rPr>
        <w:t>Ochrana před přepětím:</w:t>
      </w:r>
    </w:p>
    <w:p w14:paraId="4D0C9E0A" w14:textId="77777777" w:rsidR="0099057A" w:rsidRDefault="002716C4" w:rsidP="0099057A">
      <w:pPr>
        <w:pStyle w:val="Odstavecseseznamem"/>
        <w:numPr>
          <w:ilvl w:val="0"/>
          <w:numId w:val="27"/>
        </w:numPr>
        <w:tabs>
          <w:tab w:val="left" w:pos="1134"/>
        </w:tabs>
        <w:spacing w:before="0" w:line="360" w:lineRule="auto"/>
        <w:jc w:val="left"/>
      </w:pPr>
      <w:r w:rsidRPr="007D3889">
        <w:t>svodiče přepětí</w:t>
      </w:r>
    </w:p>
    <w:p w14:paraId="6C30F2F8" w14:textId="77777777" w:rsidR="0099057A" w:rsidRDefault="0099057A" w:rsidP="0099057A">
      <w:pPr>
        <w:spacing w:line="360" w:lineRule="auto"/>
        <w:ind w:firstLine="426"/>
        <w:rPr>
          <w:b/>
          <w:bCs/>
        </w:rPr>
      </w:pPr>
      <w:r w:rsidRPr="0099057A">
        <w:rPr>
          <w:b/>
          <w:bCs/>
        </w:rPr>
        <w:t xml:space="preserve">4.3 </w:t>
      </w:r>
      <w:r>
        <w:rPr>
          <w:b/>
          <w:bCs/>
        </w:rPr>
        <w:tab/>
      </w:r>
      <w:r w:rsidR="00C366F6" w:rsidRPr="0099057A">
        <w:rPr>
          <w:b/>
          <w:bCs/>
        </w:rPr>
        <w:t>Vnější vlivy dle ČSN 33 2000-5-51 ed.3 a ČSN 33 2000-4-41 ed.2 ZMĚNA Z3</w:t>
      </w:r>
    </w:p>
    <w:p w14:paraId="6D07E73D" w14:textId="60F008D0" w:rsidR="00C366F6" w:rsidRPr="0099057A" w:rsidRDefault="0099057A" w:rsidP="0099057A">
      <w:pPr>
        <w:spacing w:line="360" w:lineRule="auto"/>
        <w:ind w:firstLine="0"/>
        <w:rPr>
          <w:b/>
          <w:bCs/>
        </w:rPr>
      </w:pPr>
      <w:r>
        <w:rPr>
          <w:rFonts w:asciiTheme="minorHAnsi" w:hAnsiTheme="minorHAnsi"/>
          <w:bCs/>
        </w:rPr>
        <w:tab/>
      </w:r>
      <w:r w:rsidR="00C366F6" w:rsidRPr="0099057A">
        <w:rPr>
          <w:rFonts w:asciiTheme="minorHAnsi" w:hAnsiTheme="minorHAnsi"/>
          <w:bCs/>
        </w:rPr>
        <w:t xml:space="preserve">Byly stanoveny odbornou komisí v rámci projektu stavby </w:t>
      </w:r>
      <w:r w:rsidRPr="0099057A">
        <w:rPr>
          <w:rFonts w:asciiTheme="minorHAnsi" w:hAnsiTheme="minorHAnsi"/>
          <w:bCs/>
        </w:rPr>
        <w:t>„</w:t>
      </w:r>
      <w:r w:rsidR="00C366F6" w:rsidRPr="0099057A">
        <w:rPr>
          <w:rFonts w:asciiTheme="minorHAnsi" w:hAnsiTheme="minorHAnsi"/>
          <w:bCs/>
        </w:rPr>
        <w:t>Rekonstrukce Negrelliho viaduktu</w:t>
      </w:r>
      <w:r w:rsidRPr="0099057A">
        <w:rPr>
          <w:rFonts w:asciiTheme="minorHAnsi" w:hAnsiTheme="minorHAnsi"/>
          <w:bCs/>
        </w:rPr>
        <w:t>“ -</w:t>
      </w:r>
      <w:r w:rsidR="00C366F6" w:rsidRPr="0099057A">
        <w:rPr>
          <w:rFonts w:asciiTheme="minorHAnsi" w:hAnsiTheme="minorHAnsi"/>
          <w:bCs/>
        </w:rPr>
        <w:t xml:space="preserve"> SO 34-01.1 a SO 34-01.2 Masarykovo n., úprava EOV části 1 a 2 (Protokol č. 003/2014).</w:t>
      </w:r>
    </w:p>
    <w:p w14:paraId="633EFBBB" w14:textId="273CE3C3" w:rsidR="00C366F6" w:rsidRPr="0099057A" w:rsidRDefault="0099057A" w:rsidP="0099057A">
      <w:pPr>
        <w:spacing w:before="0" w:line="360" w:lineRule="auto"/>
        <w:ind w:firstLine="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ab/>
      </w:r>
      <w:r w:rsidR="00C366F6" w:rsidRPr="0099057A">
        <w:rPr>
          <w:rFonts w:asciiTheme="minorHAnsi" w:hAnsiTheme="minorHAnsi"/>
          <w:bCs/>
        </w:rPr>
        <w:t xml:space="preserve">V rámci přípravy RDS Rekonstrukce Negrelliho Viaduktu, Doplnění EOV v žst Praha – Bubny byly </w:t>
      </w:r>
      <w:r>
        <w:rPr>
          <w:rFonts w:asciiTheme="minorHAnsi" w:hAnsiTheme="minorHAnsi"/>
          <w:bCs/>
        </w:rPr>
        <w:t xml:space="preserve">při provedeném místním šetření nově složenou odbornou komisí </w:t>
      </w:r>
      <w:r w:rsidR="00C366F6" w:rsidRPr="0099057A">
        <w:rPr>
          <w:rFonts w:asciiTheme="minorHAnsi" w:hAnsiTheme="minorHAnsi"/>
          <w:bCs/>
        </w:rPr>
        <w:t xml:space="preserve">stanovené vnější vlivy posouzeny a ověřeny. </w:t>
      </w:r>
    </w:p>
    <w:p w14:paraId="024C166B" w14:textId="77777777" w:rsidR="00C366F6" w:rsidRPr="0099057A" w:rsidRDefault="00C366F6" w:rsidP="0099057A">
      <w:pPr>
        <w:spacing w:line="360" w:lineRule="auto"/>
        <w:ind w:firstLine="0"/>
        <w:rPr>
          <w:rFonts w:asciiTheme="minorHAnsi" w:hAnsiTheme="minorHAnsi"/>
          <w:b/>
          <w:bCs/>
        </w:rPr>
      </w:pPr>
      <w:r w:rsidRPr="0099057A">
        <w:rPr>
          <w:b/>
          <w:bCs/>
        </w:rPr>
        <w:t xml:space="preserve">Vnější vlivy dle protokolu č. </w:t>
      </w:r>
      <w:r w:rsidRPr="0099057A">
        <w:rPr>
          <w:rFonts w:asciiTheme="minorHAnsi" w:hAnsiTheme="minorHAnsi"/>
          <w:b/>
          <w:bCs/>
        </w:rPr>
        <w:t>Protokol č. 003/2014:</w:t>
      </w:r>
    </w:p>
    <w:p w14:paraId="3C04C669" w14:textId="77777777" w:rsidR="00C366F6" w:rsidRDefault="00C366F6" w:rsidP="0099057A">
      <w:pPr>
        <w:spacing w:line="360" w:lineRule="auto"/>
        <w:ind w:firstLine="0"/>
      </w:pPr>
      <w:r w:rsidRPr="0065271E">
        <w:t xml:space="preserve">Prostředí: </w:t>
      </w:r>
      <w:r w:rsidRPr="0099057A">
        <w:rPr>
          <w:b/>
          <w:bCs/>
        </w:rPr>
        <w:t>AA7, AB7, AC1, AD3, AE3, AF1, AG1, AH1, AK1, AL1, AM9-1, AN2, AP1, AQ1, AR1, AS1, BA1, BC2, BD1, BE1, CA2, CB1.</w:t>
      </w:r>
    </w:p>
    <w:p w14:paraId="1E3C8530" w14:textId="528A230B" w:rsidR="00C366F6" w:rsidRPr="0099057A" w:rsidRDefault="00C366F6" w:rsidP="0099057A">
      <w:pPr>
        <w:spacing w:line="360" w:lineRule="auto"/>
        <w:ind w:firstLine="0"/>
        <w:rPr>
          <w:i/>
          <w:iCs/>
        </w:rPr>
      </w:pPr>
      <w:r w:rsidRPr="0099057A">
        <w:rPr>
          <w:i/>
          <w:iCs/>
        </w:rPr>
        <w:t>Poznámk</w:t>
      </w:r>
      <w:r w:rsidR="0099057A">
        <w:rPr>
          <w:i/>
          <w:iCs/>
        </w:rPr>
        <w:t>a</w:t>
      </w:r>
      <w:r w:rsidRPr="0099057A">
        <w:rPr>
          <w:i/>
          <w:iCs/>
        </w:rPr>
        <w:t>: Atmosferické podmínky, požadované krytí e. zařízení min. IP43. El. zař. Musí být odolné vůči UV.</w:t>
      </w:r>
    </w:p>
    <w:p w14:paraId="220C04CB" w14:textId="030831E2" w:rsidR="00E07EAA" w:rsidRDefault="00E07EAA" w:rsidP="0099057A">
      <w:pPr>
        <w:pStyle w:val="Nadpis1"/>
        <w:spacing w:line="360" w:lineRule="auto"/>
      </w:pPr>
      <w:bookmarkStart w:id="20" w:name="_Toc54270126"/>
      <w:r>
        <w:t>Stávající stav</w:t>
      </w:r>
      <w:bookmarkEnd w:id="20"/>
    </w:p>
    <w:p w14:paraId="6C6E676B" w14:textId="186F48D2" w:rsidR="00E07EAA" w:rsidRDefault="00E07EAA" w:rsidP="0099057A">
      <w:pPr>
        <w:spacing w:line="360" w:lineRule="auto"/>
      </w:pPr>
      <w:r>
        <w:t xml:space="preserve">V současnosti nejsou výhybky </w:t>
      </w:r>
      <w:r w:rsidR="00E01D12">
        <w:t>na Negrelliho viaduktu ze směru od žst Praha – Bubny vybaveny elektrickými ohřevy. Technologií EOV nedisponují rovněž výhybky na zhlaví.</w:t>
      </w:r>
    </w:p>
    <w:p w14:paraId="55810589" w14:textId="77777777" w:rsidR="00EB3D92" w:rsidRPr="002716C4" w:rsidRDefault="00EB3D92" w:rsidP="0099057A">
      <w:pPr>
        <w:pStyle w:val="Nadpis1"/>
        <w:spacing w:line="360" w:lineRule="auto"/>
      </w:pPr>
      <w:bookmarkStart w:id="21" w:name="_Toc54270127"/>
      <w:r>
        <w:t>Navrhovaný stav</w:t>
      </w:r>
      <w:bookmarkEnd w:id="21"/>
    </w:p>
    <w:p w14:paraId="45829465" w14:textId="10EF150C" w:rsidR="00E01D12" w:rsidRPr="00E01D12" w:rsidRDefault="00E01D12" w:rsidP="0099057A">
      <w:pPr>
        <w:spacing w:line="360" w:lineRule="auto"/>
        <w:ind w:firstLine="360"/>
        <w:rPr>
          <w:b/>
          <w:bCs/>
        </w:rPr>
      </w:pPr>
      <w:r w:rsidRPr="00E01D12">
        <w:rPr>
          <w:b/>
          <w:bCs/>
        </w:rPr>
        <w:t>6.</w:t>
      </w:r>
      <w:r w:rsidR="00C366F6">
        <w:rPr>
          <w:b/>
          <w:bCs/>
        </w:rPr>
        <w:t>1</w:t>
      </w:r>
      <w:r w:rsidRPr="00E01D12">
        <w:rPr>
          <w:b/>
          <w:bCs/>
        </w:rPr>
        <w:t xml:space="preserve"> </w:t>
      </w:r>
      <w:r w:rsidR="00C366F6">
        <w:rPr>
          <w:b/>
          <w:bCs/>
        </w:rPr>
        <w:tab/>
      </w:r>
      <w:r w:rsidRPr="00E01D12">
        <w:rPr>
          <w:b/>
          <w:bCs/>
        </w:rPr>
        <w:t>Demontáže</w:t>
      </w:r>
    </w:p>
    <w:p w14:paraId="549A2228" w14:textId="0B0C2781" w:rsidR="00625AA5" w:rsidRDefault="002B5BDE" w:rsidP="0099057A">
      <w:pPr>
        <w:spacing w:line="360" w:lineRule="auto"/>
        <w:ind w:firstLine="708"/>
      </w:pPr>
      <w:r>
        <w:t xml:space="preserve">Z fasády stavědla č.1 v žst Bubny budou zdemontovány stávající vestavěné rozvaděčové skříně KS </w:t>
      </w:r>
      <w:r w:rsidR="0099057A">
        <w:t>a</w:t>
      </w:r>
      <w:r>
        <w:t> REOS, které budou vymístěny do nových pilířových skříní zbudovaných v</w:t>
      </w:r>
      <w:r w:rsidR="0099057A">
        <w:t> </w:t>
      </w:r>
      <w:r>
        <w:t>rámci této stavby.</w:t>
      </w:r>
    </w:p>
    <w:p w14:paraId="2D84855F" w14:textId="5DF90D06" w:rsidR="002B5BDE" w:rsidRDefault="002B5BDE" w:rsidP="0099057A">
      <w:pPr>
        <w:autoSpaceDE w:val="0"/>
        <w:spacing w:line="360" w:lineRule="auto"/>
        <w:ind w:firstLine="708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S demontovaným materiálem bude naloženo dle pokynů správce zařízení OŘ SEE </w:t>
      </w:r>
      <w:r w:rsidR="00CB4C2E">
        <w:rPr>
          <w:rFonts w:asciiTheme="minorHAnsi" w:hAnsiTheme="minorHAnsi"/>
          <w:bCs/>
        </w:rPr>
        <w:t xml:space="preserve">Praha </w:t>
      </w:r>
      <w:r>
        <w:rPr>
          <w:rFonts w:asciiTheme="minorHAnsi" w:hAnsiTheme="minorHAnsi"/>
          <w:bCs/>
        </w:rPr>
        <w:t>a v souladu s</w:t>
      </w:r>
      <w:r w:rsidR="0099057A">
        <w:rPr>
          <w:rFonts w:asciiTheme="minorHAnsi" w:hAnsiTheme="minorHAnsi"/>
          <w:bCs/>
        </w:rPr>
        <w:t> legislativními požadavky</w:t>
      </w:r>
      <w:r>
        <w:rPr>
          <w:rFonts w:asciiTheme="minorHAnsi" w:hAnsiTheme="minorHAnsi"/>
          <w:bCs/>
        </w:rPr>
        <w:t xml:space="preserve"> nakládání s odpady.</w:t>
      </w:r>
    </w:p>
    <w:p w14:paraId="36758F59" w14:textId="77777777" w:rsidR="0075733D" w:rsidRDefault="0075733D" w:rsidP="0099057A">
      <w:pPr>
        <w:autoSpaceDE w:val="0"/>
        <w:spacing w:line="360" w:lineRule="auto"/>
        <w:ind w:firstLine="708"/>
        <w:rPr>
          <w:rFonts w:asciiTheme="minorHAnsi" w:hAnsiTheme="minorHAnsi"/>
          <w:bCs/>
        </w:rPr>
      </w:pPr>
    </w:p>
    <w:p w14:paraId="24E316F6" w14:textId="3F072ED9" w:rsidR="00B279BC" w:rsidRPr="00E01D12" w:rsidRDefault="00E01D12" w:rsidP="0075733D">
      <w:pPr>
        <w:spacing w:line="360" w:lineRule="auto"/>
        <w:ind w:firstLine="360"/>
        <w:rPr>
          <w:b/>
          <w:bCs/>
        </w:rPr>
      </w:pPr>
      <w:r w:rsidRPr="00E01D12">
        <w:rPr>
          <w:b/>
          <w:bCs/>
        </w:rPr>
        <w:lastRenderedPageBreak/>
        <w:t>6.</w:t>
      </w:r>
      <w:r w:rsidR="00C366F6">
        <w:rPr>
          <w:b/>
          <w:bCs/>
        </w:rPr>
        <w:t>2</w:t>
      </w:r>
      <w:r w:rsidRPr="00E01D12">
        <w:rPr>
          <w:b/>
          <w:bCs/>
        </w:rPr>
        <w:t xml:space="preserve"> </w:t>
      </w:r>
      <w:r w:rsidR="00C366F6">
        <w:rPr>
          <w:b/>
          <w:bCs/>
        </w:rPr>
        <w:tab/>
      </w:r>
      <w:r w:rsidR="00FC1557" w:rsidRPr="00E01D12">
        <w:rPr>
          <w:b/>
          <w:bCs/>
        </w:rPr>
        <w:t>Způsob měř</w:t>
      </w:r>
      <w:r w:rsidR="00E5072B" w:rsidRPr="00E01D12">
        <w:rPr>
          <w:b/>
          <w:bCs/>
        </w:rPr>
        <w:t xml:space="preserve">ení spotřeby elektrické energie </w:t>
      </w:r>
      <w:r w:rsidR="00B279BC" w:rsidRPr="00E01D12">
        <w:rPr>
          <w:b/>
          <w:bCs/>
        </w:rPr>
        <w:t>:</w:t>
      </w:r>
    </w:p>
    <w:p w14:paraId="19B74A87" w14:textId="5A6C8CD4" w:rsidR="001E5CBB" w:rsidRDefault="00C83476" w:rsidP="0075733D">
      <w:pPr>
        <w:spacing w:before="0" w:after="200" w:line="360" w:lineRule="auto"/>
        <w:ind w:firstLine="708"/>
        <w:jc w:val="left"/>
        <w:rPr>
          <w:rFonts w:asciiTheme="minorHAnsi" w:hAnsiTheme="minorHAnsi"/>
        </w:rPr>
      </w:pPr>
      <w:r w:rsidRPr="009E0C24">
        <w:rPr>
          <w:rFonts w:asciiTheme="minorHAnsi" w:hAnsiTheme="minorHAnsi"/>
        </w:rPr>
        <w:t>M</w:t>
      </w:r>
      <w:r w:rsidR="00C87CC0" w:rsidRPr="009E0C24">
        <w:t>ěření spotřeby el.</w:t>
      </w:r>
      <w:r w:rsidR="00600730" w:rsidRPr="009E0C24">
        <w:rPr>
          <w:rFonts w:asciiTheme="minorHAnsi" w:hAnsiTheme="minorHAnsi"/>
        </w:rPr>
        <w:t xml:space="preserve"> </w:t>
      </w:r>
      <w:r w:rsidR="00E5072B" w:rsidRPr="009E0C24">
        <w:rPr>
          <w:rFonts w:asciiTheme="minorHAnsi" w:hAnsiTheme="minorHAnsi"/>
        </w:rPr>
        <w:t>energie</w:t>
      </w:r>
      <w:r w:rsidR="00C87CC0" w:rsidRPr="009E0C24">
        <w:rPr>
          <w:rFonts w:asciiTheme="minorHAnsi" w:hAnsiTheme="minorHAnsi"/>
        </w:rPr>
        <w:t xml:space="preserve"> technologie EOV </w:t>
      </w:r>
      <w:r w:rsidR="00CB4C2E">
        <w:rPr>
          <w:rFonts w:asciiTheme="minorHAnsi" w:hAnsiTheme="minorHAnsi"/>
        </w:rPr>
        <w:t>bude zřízeno v novém rozvaděči REOV1. Jištění před elektroměrem bude jističem s proudovou hodnotou 63A. Bude osazen elektroměr ED310.DB. Dálkové odečty budou řešeny připojením sběrnice M-BUS elektroměru do převodníku XCOM33</w:t>
      </w:r>
      <w:r w:rsidR="001E5CBB">
        <w:rPr>
          <w:rFonts w:asciiTheme="minorHAnsi" w:hAnsiTheme="minorHAnsi"/>
        </w:rPr>
        <w:t xml:space="preserve"> umístěným rovněž v REOV1. Modul XCOM33 bude prostřednictvím ethernetu přenášet odečty do sítě dálkové diagnostiky DDTS-ŽDC.</w:t>
      </w:r>
    </w:p>
    <w:p w14:paraId="073867F4" w14:textId="119D0B3C" w:rsidR="00EB3D92" w:rsidRPr="00E01D12" w:rsidRDefault="00EB3D92" w:rsidP="0099057A">
      <w:pPr>
        <w:spacing w:line="360" w:lineRule="auto"/>
        <w:ind w:firstLine="360"/>
        <w:rPr>
          <w:b/>
          <w:bCs/>
        </w:rPr>
      </w:pPr>
      <w:r w:rsidRPr="00E01D12">
        <w:rPr>
          <w:b/>
          <w:bCs/>
        </w:rPr>
        <w:t>6.</w:t>
      </w:r>
      <w:r w:rsidR="00C366F6">
        <w:rPr>
          <w:b/>
          <w:bCs/>
        </w:rPr>
        <w:t>3</w:t>
      </w:r>
      <w:r w:rsidRPr="00E01D12">
        <w:rPr>
          <w:b/>
          <w:bCs/>
        </w:rPr>
        <w:t xml:space="preserve"> </w:t>
      </w:r>
      <w:r w:rsidR="00C366F6">
        <w:rPr>
          <w:b/>
          <w:bCs/>
        </w:rPr>
        <w:tab/>
      </w:r>
      <w:r>
        <w:rPr>
          <w:b/>
          <w:bCs/>
        </w:rPr>
        <w:t>Energetická bilance</w:t>
      </w:r>
      <w:r w:rsidRPr="00E01D12">
        <w:rPr>
          <w:b/>
          <w:bCs/>
        </w:rPr>
        <w:t xml:space="preserve"> :</w:t>
      </w:r>
    </w:p>
    <w:p w14:paraId="301964B9" w14:textId="06AEF1F8" w:rsidR="001E5CBB" w:rsidRDefault="001E5CBB" w:rsidP="0099057A">
      <w:pPr>
        <w:spacing w:line="360" w:lineRule="auto"/>
      </w:pPr>
      <w:r>
        <w:t xml:space="preserve">V současnosti nejsou výhybky na </w:t>
      </w:r>
      <w:r w:rsidR="0075733D">
        <w:t xml:space="preserve">zhlaví ani výhybky na </w:t>
      </w:r>
      <w:r>
        <w:t xml:space="preserve">Negrelliho viaduktu ze směru od žst Praha – Bubny vybaveny elektrickými ohřevy. </w:t>
      </w:r>
    </w:p>
    <w:p w14:paraId="242D033B" w14:textId="2E2870F9" w:rsidR="001E5CBB" w:rsidRPr="001E5CBB" w:rsidRDefault="001E5CBB" w:rsidP="0099057A">
      <w:pPr>
        <w:spacing w:line="360" w:lineRule="auto"/>
        <w:rPr>
          <w:b/>
          <w:bCs/>
        </w:rPr>
      </w:pPr>
      <w:r w:rsidRPr="001E5CBB">
        <w:rPr>
          <w:b/>
          <w:bCs/>
        </w:rPr>
        <w:t>Doplněním EOV výhybek č.1, 2, 3, 4, 5, 6 a 11 dojde k navýšení příkonu o 41,3 kW.</w:t>
      </w:r>
    </w:p>
    <w:p w14:paraId="0CEF8B13" w14:textId="50C4AC73" w:rsidR="00EB3D92" w:rsidRPr="00E01D12" w:rsidRDefault="00EB3D92" w:rsidP="0099057A">
      <w:pPr>
        <w:spacing w:line="360" w:lineRule="auto"/>
        <w:ind w:firstLine="360"/>
        <w:rPr>
          <w:b/>
          <w:bCs/>
        </w:rPr>
      </w:pPr>
      <w:r w:rsidRPr="00E01D12">
        <w:rPr>
          <w:b/>
          <w:bCs/>
        </w:rPr>
        <w:t>6.</w:t>
      </w:r>
      <w:r w:rsidR="00C366F6">
        <w:rPr>
          <w:b/>
          <w:bCs/>
        </w:rPr>
        <w:t>4</w:t>
      </w:r>
      <w:r w:rsidRPr="00E01D12">
        <w:rPr>
          <w:b/>
          <w:bCs/>
        </w:rPr>
        <w:t xml:space="preserve"> </w:t>
      </w:r>
      <w:r w:rsidR="00C366F6">
        <w:rPr>
          <w:b/>
          <w:bCs/>
        </w:rPr>
        <w:tab/>
      </w:r>
      <w:r>
        <w:rPr>
          <w:b/>
          <w:bCs/>
        </w:rPr>
        <w:t>Technické řešení</w:t>
      </w:r>
      <w:r w:rsidRPr="00E01D12">
        <w:rPr>
          <w:b/>
          <w:bCs/>
        </w:rPr>
        <w:t xml:space="preserve"> :</w:t>
      </w:r>
    </w:p>
    <w:p w14:paraId="7FE1C204" w14:textId="33DF2944" w:rsidR="00320022" w:rsidRDefault="00EB3D92" w:rsidP="0099057A">
      <w:pPr>
        <w:spacing w:line="360" w:lineRule="auto"/>
        <w:ind w:firstLine="0"/>
        <w:rPr>
          <w:bCs/>
        </w:rPr>
      </w:pPr>
      <w:r>
        <w:rPr>
          <w:b/>
        </w:rPr>
        <w:tab/>
      </w:r>
      <w:r w:rsidRPr="00EB3D92">
        <w:rPr>
          <w:bCs/>
        </w:rPr>
        <w:t>V</w:t>
      </w:r>
      <w:r w:rsidR="00DC5D6F">
        <w:rPr>
          <w:bCs/>
        </w:rPr>
        <w:t xml:space="preserve">e stávající </w:t>
      </w:r>
      <w:r>
        <w:rPr>
          <w:bCs/>
        </w:rPr>
        <w:t xml:space="preserve"> kabelové rozvodné skříni na objektu trafostanice TS_6116 </w:t>
      </w:r>
      <w:r w:rsidR="00DC5D6F">
        <w:rPr>
          <w:bCs/>
        </w:rPr>
        <w:t xml:space="preserve">(km 412,2) </w:t>
      </w:r>
      <w:r>
        <w:rPr>
          <w:bCs/>
        </w:rPr>
        <w:t xml:space="preserve">bude </w:t>
      </w:r>
      <w:r w:rsidR="00DC5D6F">
        <w:rPr>
          <w:bCs/>
        </w:rPr>
        <w:t xml:space="preserve">do volných pojistkových </w:t>
      </w:r>
      <w:r w:rsidR="009C4BE0">
        <w:rPr>
          <w:bCs/>
        </w:rPr>
        <w:t>spodků</w:t>
      </w:r>
      <w:r w:rsidR="00DC5D6F">
        <w:rPr>
          <w:bCs/>
        </w:rPr>
        <w:t xml:space="preserve"> </w:t>
      </w:r>
      <w:r>
        <w:rPr>
          <w:bCs/>
        </w:rPr>
        <w:t xml:space="preserve">doplněna sada </w:t>
      </w:r>
      <w:r w:rsidR="00DC5D6F">
        <w:rPr>
          <w:bCs/>
        </w:rPr>
        <w:t xml:space="preserve">nožových </w:t>
      </w:r>
      <w:r>
        <w:rPr>
          <w:bCs/>
        </w:rPr>
        <w:t>pojistek PNA1 250A</w:t>
      </w:r>
      <w:r w:rsidR="00DC5D6F">
        <w:rPr>
          <w:bCs/>
        </w:rPr>
        <w:t xml:space="preserve"> gG a připojen kabel </w:t>
      </w:r>
      <w:r>
        <w:rPr>
          <w:bCs/>
        </w:rPr>
        <w:t xml:space="preserve"> </w:t>
      </w:r>
      <w:r w:rsidR="00DC5D6F">
        <w:rPr>
          <w:bCs/>
        </w:rPr>
        <w:t>WL100 1-AYKY 3x240+120, který</w:t>
      </w:r>
      <w:r w:rsidR="002F63D4">
        <w:rPr>
          <w:bCs/>
        </w:rPr>
        <w:t xml:space="preserve"> </w:t>
      </w:r>
      <w:r w:rsidR="00DC5D6F">
        <w:rPr>
          <w:bCs/>
        </w:rPr>
        <w:t xml:space="preserve">bude </w:t>
      </w:r>
      <w:r w:rsidR="009C4BE0">
        <w:rPr>
          <w:bCs/>
        </w:rPr>
        <w:t>napájet novou</w:t>
      </w:r>
      <w:r w:rsidR="00DC5D6F">
        <w:rPr>
          <w:bCs/>
        </w:rPr>
        <w:t xml:space="preserve"> kabelov</w:t>
      </w:r>
      <w:r w:rsidR="009C4BE0">
        <w:rPr>
          <w:bCs/>
        </w:rPr>
        <w:t>ou</w:t>
      </w:r>
      <w:r w:rsidR="00DC5D6F">
        <w:rPr>
          <w:bCs/>
        </w:rPr>
        <w:t xml:space="preserve"> skříň KS1 </w:t>
      </w:r>
      <w:r w:rsidR="002F63D4">
        <w:rPr>
          <w:bCs/>
        </w:rPr>
        <w:t>zbudovan</w:t>
      </w:r>
      <w:r w:rsidR="009C4BE0">
        <w:rPr>
          <w:bCs/>
        </w:rPr>
        <w:t>ou</w:t>
      </w:r>
      <w:r w:rsidR="002F63D4">
        <w:rPr>
          <w:bCs/>
        </w:rPr>
        <w:t xml:space="preserve"> </w:t>
      </w:r>
      <w:r w:rsidR="00DC5D6F">
        <w:rPr>
          <w:bCs/>
        </w:rPr>
        <w:t xml:space="preserve">v blízkosti stavědla St.1 (v km 411,77). Pilíř KS1 nahradí stávající kabelovou skříň vestavěnou ve fasádě St.1. Do KS1 budou přepojeny </w:t>
      </w:r>
      <w:r w:rsidR="002F63D4">
        <w:rPr>
          <w:bCs/>
        </w:rPr>
        <w:t xml:space="preserve">stávající </w:t>
      </w:r>
      <w:r w:rsidR="00DC5D6F">
        <w:rPr>
          <w:bCs/>
        </w:rPr>
        <w:t>vývody napájení technologií a zřízen nový vývod napájení rozvaděče technologie EOV</w:t>
      </w:r>
      <w:r w:rsidR="002F63D4">
        <w:rPr>
          <w:bCs/>
        </w:rPr>
        <w:t xml:space="preserve"> vložením sady pojistek PNA1 80A gG</w:t>
      </w:r>
      <w:r w:rsidR="00DC5D6F">
        <w:rPr>
          <w:bCs/>
        </w:rPr>
        <w:t>.</w:t>
      </w:r>
      <w:r w:rsidR="00CF3A1C">
        <w:rPr>
          <w:bCs/>
        </w:rPr>
        <w:t xml:space="preserve"> Nová KS1 bude obsahovat shodný počet jistících sad. Uzemnění bude provedeno zemníc</w:t>
      </w:r>
      <w:r w:rsidR="0011179F">
        <w:rPr>
          <w:bCs/>
        </w:rPr>
        <w:t>ím</w:t>
      </w:r>
      <w:r w:rsidR="00CF3A1C">
        <w:rPr>
          <w:bCs/>
        </w:rPr>
        <w:t xml:space="preserve"> pásk</w:t>
      </w:r>
      <w:r w:rsidR="0011179F">
        <w:rPr>
          <w:bCs/>
        </w:rPr>
        <w:t>em</w:t>
      </w:r>
      <w:r w:rsidR="00CF3A1C">
        <w:rPr>
          <w:bCs/>
        </w:rPr>
        <w:t xml:space="preserve"> FeZn 30/4 </w:t>
      </w:r>
      <w:r w:rsidR="0011179F">
        <w:rPr>
          <w:bCs/>
        </w:rPr>
        <w:t xml:space="preserve">v délce 25m uloženým ve </w:t>
      </w:r>
      <w:r w:rsidR="00CF3A1C">
        <w:rPr>
          <w:bCs/>
        </w:rPr>
        <w:t>výkopu</w:t>
      </w:r>
      <w:r w:rsidR="0011179F">
        <w:rPr>
          <w:bCs/>
        </w:rPr>
        <w:t xml:space="preserve"> kabelové trasy směrem k výpravní budově</w:t>
      </w:r>
      <w:r w:rsidR="009C4BE0">
        <w:rPr>
          <w:bCs/>
        </w:rPr>
        <w:t xml:space="preserve"> a co nejdále dosahu POTV</w:t>
      </w:r>
      <w:r w:rsidR="00CF3A1C">
        <w:rPr>
          <w:bCs/>
        </w:rPr>
        <w:t xml:space="preserve">. </w:t>
      </w:r>
    </w:p>
    <w:p w14:paraId="588FA955" w14:textId="37A24113" w:rsidR="002F63D4" w:rsidRDefault="002F63D4" w:rsidP="0099057A">
      <w:pPr>
        <w:spacing w:line="360" w:lineRule="auto"/>
        <w:ind w:firstLine="0"/>
        <w:rPr>
          <w:bCs/>
        </w:rPr>
      </w:pPr>
      <w:r>
        <w:rPr>
          <w:bCs/>
        </w:rPr>
        <w:tab/>
        <w:t>Z objektu St.1 bude zdemontován stávající vestavěn</w:t>
      </w:r>
      <w:r w:rsidR="00CF3A1C">
        <w:rPr>
          <w:bCs/>
        </w:rPr>
        <w:t>ý</w:t>
      </w:r>
      <w:r>
        <w:rPr>
          <w:bCs/>
        </w:rPr>
        <w:t xml:space="preserve"> rozvaděč osvětlení REOS. Ten bude vymístěn do nového pilíře R-VO zbudovaného vedle KS1. Pilíř R-VO bude </w:t>
      </w:r>
      <w:r w:rsidR="009C4BE0">
        <w:rPr>
          <w:bCs/>
        </w:rPr>
        <w:t>nově</w:t>
      </w:r>
      <w:r>
        <w:rPr>
          <w:bCs/>
        </w:rPr>
        <w:t xml:space="preserve"> vystrojen</w:t>
      </w:r>
      <w:r w:rsidR="009C4BE0">
        <w:rPr>
          <w:bCs/>
        </w:rPr>
        <w:t xml:space="preserve"> prvky pro napájení osvětlení, fotobuňkou a spínacím prvkem. E</w:t>
      </w:r>
      <w:r>
        <w:rPr>
          <w:bCs/>
        </w:rPr>
        <w:t xml:space="preserve">lektroměr ED310.DR s GSM komunikátorem </w:t>
      </w:r>
      <w:r w:rsidR="00CF3A1C">
        <w:rPr>
          <w:bCs/>
        </w:rPr>
        <w:t xml:space="preserve">do něj </w:t>
      </w:r>
      <w:r>
        <w:rPr>
          <w:bCs/>
        </w:rPr>
        <w:t>budou přesunuty</w:t>
      </w:r>
      <w:r w:rsidR="009C4BE0">
        <w:rPr>
          <w:bCs/>
        </w:rPr>
        <w:t xml:space="preserve"> z původního REOS</w:t>
      </w:r>
      <w:r>
        <w:rPr>
          <w:bCs/>
        </w:rPr>
        <w:t xml:space="preserve">. </w:t>
      </w:r>
      <w:r w:rsidR="00CF3A1C">
        <w:rPr>
          <w:bCs/>
        </w:rPr>
        <w:t>Stávající kabely osvětlení budou odkopány a přepojeny do nového pilíře. V případě nedostatečných délek, budou kabely naspojkovány.</w:t>
      </w:r>
    </w:p>
    <w:p w14:paraId="67D61A1A" w14:textId="641B1ECB" w:rsidR="002A0215" w:rsidRDefault="002A0215" w:rsidP="0099057A">
      <w:pPr>
        <w:spacing w:line="360" w:lineRule="auto"/>
        <w:ind w:firstLine="0"/>
      </w:pPr>
      <w:r>
        <w:tab/>
        <w:t xml:space="preserve">Nové pilíře budou ve II. třídě izolace, budou opatřeny ochranným PUR lakem a ochrannými </w:t>
      </w:r>
      <w:r w:rsidR="00CF3A1C">
        <w:t xml:space="preserve">ocelovými </w:t>
      </w:r>
      <w:r>
        <w:t>klecemi</w:t>
      </w:r>
      <w:r w:rsidR="00CF3A1C">
        <w:t xml:space="preserve"> (antivandal)</w:t>
      </w:r>
      <w:r>
        <w:t>. KS1 bude vybavena trojbodovým zámkem s energetickou vložkou, rozvaděč R-VO bude uzamykatelný vložkou FAB shodnou s</w:t>
      </w:r>
      <w:r w:rsidR="00CF3A1C">
        <w:t xml:space="preserve"> vložkou v </w:t>
      </w:r>
      <w:r>
        <w:t>rozvadě</w:t>
      </w:r>
      <w:r w:rsidR="00CF3A1C">
        <w:t>či</w:t>
      </w:r>
      <w:r>
        <w:t xml:space="preserve"> REOV1.</w:t>
      </w:r>
    </w:p>
    <w:p w14:paraId="41733E03" w14:textId="60A4372F" w:rsidR="00AF7A31" w:rsidRDefault="00A512A6" w:rsidP="0099057A">
      <w:pPr>
        <w:spacing w:line="360" w:lineRule="auto"/>
        <w:ind w:firstLine="708"/>
        <w:rPr>
          <w:rFonts w:asciiTheme="minorHAnsi" w:hAnsiTheme="minorHAnsi"/>
        </w:rPr>
      </w:pPr>
      <w:r>
        <w:lastRenderedPageBreak/>
        <w:t>T</w:t>
      </w:r>
      <w:r w:rsidR="00AF7A31">
        <w:t>ypov</w:t>
      </w:r>
      <w:r w:rsidR="002A0215">
        <w:t>ý</w:t>
      </w:r>
      <w:r w:rsidR="00AF7A31">
        <w:t xml:space="preserve"> rozvaděč </w:t>
      </w:r>
      <w:r w:rsidR="009E06CD">
        <w:t>REOV</w:t>
      </w:r>
      <w:r w:rsidR="00CF3A1C">
        <w:t>1</w:t>
      </w:r>
      <w:r w:rsidR="009E06CD">
        <w:t xml:space="preserve">, typ EH3/AP23 </w:t>
      </w:r>
      <w:r>
        <w:t>bud</w:t>
      </w:r>
      <w:r w:rsidR="002A0215">
        <w:t>e</w:t>
      </w:r>
      <w:r>
        <w:t xml:space="preserve"> </w:t>
      </w:r>
      <w:r w:rsidR="00AF7A31">
        <w:t xml:space="preserve">v celoplastovém provedení a ve II. třídě izolace. </w:t>
      </w:r>
      <w:r w:rsidR="004D1E78">
        <w:t xml:space="preserve">Skříň bude z vnější strany opatřena ocelovou konstrukcí – ochrannou antivandal klecí. </w:t>
      </w:r>
      <w:r w:rsidR="004D1E78">
        <w:tab/>
      </w:r>
      <w:r w:rsidR="00AF7A31">
        <w:t>Rozvaděč bud</w:t>
      </w:r>
      <w:r w:rsidR="002A0215">
        <w:t>e</w:t>
      </w:r>
      <w:r w:rsidR="00AF7A31">
        <w:t xml:space="preserve"> vybaven příslušnými prvky včetně automatiky a dálkového dohledu</w:t>
      </w:r>
      <w:r w:rsidR="00AF7A31" w:rsidRPr="00736D68">
        <w:t xml:space="preserve">. </w:t>
      </w:r>
      <w:r w:rsidR="00AF7A31">
        <w:t>Z rozvaděč</w:t>
      </w:r>
      <w:r w:rsidR="002A0215">
        <w:t>e</w:t>
      </w:r>
      <w:r w:rsidR="00AF7A31">
        <w:t xml:space="preserve"> bud</w:t>
      </w:r>
      <w:r w:rsidR="002A0215">
        <w:t>ou</w:t>
      </w:r>
      <w:r w:rsidR="00AF7A31">
        <w:t xml:space="preserve"> přes samostatné proudové chrániče 300mA napájeny jednotlivé větve EOV. </w:t>
      </w:r>
      <w:r w:rsidR="00AF7A31" w:rsidRPr="005B4272">
        <w:rPr>
          <w:rFonts w:asciiTheme="minorHAnsi" w:hAnsiTheme="minorHAnsi"/>
        </w:rPr>
        <w:t>Kabel</w:t>
      </w:r>
      <w:r w:rsidR="00AF7A31">
        <w:rPr>
          <w:rFonts w:asciiTheme="minorHAnsi" w:hAnsiTheme="minorHAnsi"/>
        </w:rPr>
        <w:t>y budou ukončeny ve svorkovnicových rozvodnicích RSK a RST instalovaných ve štěrkovém loži v blízkosti výhybek. Dle počtu topných tyčí na</w:t>
      </w:r>
      <w:r w:rsidR="00AF7A31" w:rsidRPr="005B4272">
        <w:rPr>
          <w:rFonts w:asciiTheme="minorHAnsi" w:hAnsiTheme="minorHAnsi"/>
        </w:rPr>
        <w:t xml:space="preserve"> opornic</w:t>
      </w:r>
      <w:r w:rsidR="00AF7A31">
        <w:rPr>
          <w:rFonts w:asciiTheme="minorHAnsi" w:hAnsiTheme="minorHAnsi"/>
        </w:rPr>
        <w:t>ích</w:t>
      </w:r>
      <w:r w:rsidR="00AF7A31" w:rsidRPr="005B4272">
        <w:rPr>
          <w:rFonts w:asciiTheme="minorHAnsi" w:hAnsiTheme="minorHAnsi"/>
        </w:rPr>
        <w:t xml:space="preserve"> </w:t>
      </w:r>
      <w:r w:rsidR="00AF7A31">
        <w:rPr>
          <w:rFonts w:asciiTheme="minorHAnsi" w:hAnsiTheme="minorHAnsi"/>
        </w:rPr>
        <w:t xml:space="preserve">a počtů závěrů na výhybce bude instalováno příslušné množství </w:t>
      </w:r>
      <w:r w:rsidR="00AF7A31" w:rsidRPr="005B4272">
        <w:rPr>
          <w:rFonts w:asciiTheme="minorHAnsi" w:hAnsiTheme="minorHAnsi"/>
        </w:rPr>
        <w:t>rozvodnic, které mezi sebou budou propojeny kabelem v provedení CYKY-O shodného pr</w:t>
      </w:r>
      <w:r w:rsidR="00AF7A31">
        <w:rPr>
          <w:rFonts w:asciiTheme="minorHAnsi" w:hAnsiTheme="minorHAnsi"/>
        </w:rPr>
        <w:t>ůřezu dle kabelu přívodního. Z RSK/RST budou</w:t>
      </w:r>
      <w:r w:rsidR="00AF7A31" w:rsidRPr="005B4272">
        <w:rPr>
          <w:rFonts w:asciiTheme="minorHAnsi" w:hAnsiTheme="minorHAnsi"/>
        </w:rPr>
        <w:t xml:space="preserve"> vedeny flexibilní kabely </w:t>
      </w:r>
      <w:r w:rsidR="00AF7A31">
        <w:rPr>
          <w:rFonts w:asciiTheme="minorHAnsi" w:hAnsiTheme="minorHAnsi"/>
        </w:rPr>
        <w:t>H07BQ-F 2x1,5mm</w:t>
      </w:r>
      <w:r w:rsidR="00AF7A31" w:rsidRPr="00DF070F">
        <w:rPr>
          <w:rFonts w:asciiTheme="minorHAnsi" w:hAnsiTheme="minorHAnsi"/>
          <w:vertAlign w:val="superscript"/>
        </w:rPr>
        <w:t>2</w:t>
      </w:r>
      <w:r w:rsidR="00AF7A31">
        <w:rPr>
          <w:rFonts w:asciiTheme="minorHAnsi" w:hAnsiTheme="minorHAnsi"/>
        </w:rPr>
        <w:t xml:space="preserve"> v chráničkách HFXS 6 pro napájení topných tyčí typu BACKER ELC AG. Napájení ke vzdálenější koleji bude provedeno v </w:t>
      </w:r>
      <w:r w:rsidR="00AF7A31" w:rsidRPr="005B4272">
        <w:rPr>
          <w:rFonts w:asciiTheme="minorHAnsi" w:hAnsiTheme="minorHAnsi"/>
        </w:rPr>
        <w:t>pevných PVC trub</w:t>
      </w:r>
      <w:r w:rsidR="00AF7A31">
        <w:rPr>
          <w:rFonts w:asciiTheme="minorHAnsi" w:hAnsiTheme="minorHAnsi"/>
        </w:rPr>
        <w:t>kách</w:t>
      </w:r>
      <w:r w:rsidR="00AF7A31" w:rsidRPr="005B4272">
        <w:rPr>
          <w:rFonts w:asciiTheme="minorHAnsi" w:hAnsiTheme="minorHAnsi"/>
        </w:rPr>
        <w:t xml:space="preserve"> spojených s konstrukcí výhybky </w:t>
      </w:r>
      <w:r w:rsidR="00AF7A31">
        <w:rPr>
          <w:rFonts w:asciiTheme="minorHAnsi" w:hAnsiTheme="minorHAnsi"/>
        </w:rPr>
        <w:t xml:space="preserve">(pražcemi) </w:t>
      </w:r>
      <w:r w:rsidR="00AF7A31" w:rsidRPr="005B4272">
        <w:rPr>
          <w:rFonts w:asciiTheme="minorHAnsi" w:hAnsiTheme="minorHAnsi"/>
        </w:rPr>
        <w:t>na úrovni štěrkového lože.</w:t>
      </w:r>
    </w:p>
    <w:p w14:paraId="7D1ED34D" w14:textId="7C4E56D6" w:rsidR="00AF7A31" w:rsidRDefault="00AF7A31" w:rsidP="0099057A">
      <w:pPr>
        <w:spacing w:line="360" w:lineRule="auto"/>
      </w:pPr>
      <w:r>
        <w:t xml:space="preserve">Vystrojení </w:t>
      </w:r>
      <w:r w:rsidR="0011179F">
        <w:t>REOV1</w:t>
      </w:r>
      <w:r>
        <w:t xml:space="preserve"> a napájení sestav EOV na výhybkách bude s rozdělením na</w:t>
      </w:r>
      <w:r w:rsidR="009E06CD">
        <w:t>pájení pro levou a pravou kolej</w:t>
      </w:r>
      <w:r>
        <w:t xml:space="preserve"> zvlášť (tzv. kolejov</w:t>
      </w:r>
      <w:r w:rsidR="0011179F">
        <w:t>é</w:t>
      </w:r>
      <w:r>
        <w:t xml:space="preserve"> pás</w:t>
      </w:r>
      <w:r w:rsidR="0011179F">
        <w:t>y</w:t>
      </w:r>
      <w:r>
        <w:t xml:space="preserve">). Řídící část v REOV bude napájena přes proudový chránič 30mA. </w:t>
      </w:r>
    </w:p>
    <w:p w14:paraId="01B3F146" w14:textId="62976671" w:rsidR="007D4C58" w:rsidRDefault="007D4C58" w:rsidP="0099057A">
      <w:pPr>
        <w:spacing w:line="360" w:lineRule="auto"/>
        <w:ind w:firstLine="708"/>
      </w:pPr>
      <w:r>
        <w:t>Srážkové čidlo MU-1TSMRS bude</w:t>
      </w:r>
      <w:r w:rsidR="00350193">
        <w:t xml:space="preserve"> umíst</w:t>
      </w:r>
      <w:r w:rsidR="00A512A6">
        <w:t>ěno v blízkosti rozvaděče REOV1. Kolejové teplotní</w:t>
      </w:r>
      <w:r>
        <w:t xml:space="preserve"> čidl</w:t>
      </w:r>
      <w:r w:rsidR="00A512A6">
        <w:t xml:space="preserve">o TCK-2 </w:t>
      </w:r>
      <w:r w:rsidR="00F4093D">
        <w:t>bude osazeno</w:t>
      </w:r>
      <w:r>
        <w:t xml:space="preserve"> </w:t>
      </w:r>
      <w:r w:rsidR="003F6BBD">
        <w:t xml:space="preserve">pod patou kolejnice </w:t>
      </w:r>
      <w:r>
        <w:t>u referenční výhybky č.</w:t>
      </w:r>
      <w:r w:rsidR="002A0215">
        <w:t>3</w:t>
      </w:r>
      <w:r w:rsidR="0011179F">
        <w:t xml:space="preserve"> a bude připojeno z rozvodnicové skříňky RSP6</w:t>
      </w:r>
      <w:r>
        <w:t xml:space="preserve">. </w:t>
      </w:r>
    </w:p>
    <w:p w14:paraId="2F50A236" w14:textId="4ADBD6AB" w:rsidR="003B3E0A" w:rsidRDefault="00350193" w:rsidP="0099057A">
      <w:pPr>
        <w:spacing w:line="360" w:lineRule="auto"/>
        <w:ind w:firstLine="708"/>
      </w:pPr>
      <w:r>
        <w:t>Srážkové čidlo MU-1TSMRS bude vybaveno</w:t>
      </w:r>
      <w:r w:rsidR="007A1AE4" w:rsidRPr="007A1AE4">
        <w:t xml:space="preserve"> mechanickou zábranou proti po</w:t>
      </w:r>
      <w:r>
        <w:t xml:space="preserve">škození. Při jeho umístění </w:t>
      </w:r>
      <w:r w:rsidR="00F4093D">
        <w:t>bude nezbytné</w:t>
      </w:r>
      <w:r w:rsidR="007A1AE4" w:rsidRPr="007A1AE4">
        <w:t xml:space="preserve"> dodržet podmínku situování mimo průjezdný průřez přilehlé koleje a drážní stezku.</w:t>
      </w:r>
    </w:p>
    <w:p w14:paraId="0EDBB915" w14:textId="3E1B3995" w:rsidR="005F0164" w:rsidRPr="00365528" w:rsidRDefault="00C366F6" w:rsidP="0099057A">
      <w:pPr>
        <w:spacing w:line="360" w:lineRule="auto"/>
        <w:ind w:firstLine="426"/>
        <w:rPr>
          <w:b/>
        </w:rPr>
      </w:pPr>
      <w:r>
        <w:rPr>
          <w:b/>
        </w:rPr>
        <w:t xml:space="preserve">6.5 </w:t>
      </w:r>
      <w:r>
        <w:rPr>
          <w:b/>
        </w:rPr>
        <w:tab/>
      </w:r>
      <w:r w:rsidR="005F0164" w:rsidRPr="00365528">
        <w:rPr>
          <w:b/>
        </w:rPr>
        <w:t xml:space="preserve">Ovládání EOV </w:t>
      </w:r>
    </w:p>
    <w:p w14:paraId="1E5811EE" w14:textId="45D33891" w:rsidR="005F0164" w:rsidRDefault="005F0164" w:rsidP="0099057A">
      <w:pPr>
        <w:spacing w:line="360" w:lineRule="auto"/>
        <w:ind w:firstLine="70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Systém EOV bude </w:t>
      </w:r>
      <w:r w:rsidR="004361B4">
        <w:rPr>
          <w:rFonts w:asciiTheme="minorHAnsi" w:hAnsiTheme="minorHAnsi"/>
        </w:rPr>
        <w:t>řízen</w:t>
      </w:r>
      <w:r>
        <w:rPr>
          <w:rFonts w:asciiTheme="minorHAnsi" w:hAnsiTheme="minorHAnsi"/>
        </w:rPr>
        <w:t xml:space="preserve"> </w:t>
      </w:r>
      <w:r w:rsidRPr="002716C4">
        <w:rPr>
          <w:rFonts w:asciiTheme="minorHAnsi" w:hAnsiTheme="minorHAnsi"/>
        </w:rPr>
        <w:t>automaticky prostřednictvím soustavy venkovních čidel</w:t>
      </w:r>
      <w:r>
        <w:rPr>
          <w:rFonts w:asciiTheme="minorHAnsi" w:hAnsiTheme="minorHAnsi"/>
        </w:rPr>
        <w:t xml:space="preserve"> TCK-2 (teplotní kolejové</w:t>
      </w:r>
      <w:r w:rsidR="0011179F">
        <w:rPr>
          <w:rFonts w:asciiTheme="minorHAnsi" w:hAnsiTheme="minorHAnsi"/>
        </w:rPr>
        <w:t xml:space="preserve"> čidlo</w:t>
      </w:r>
      <w:r>
        <w:rPr>
          <w:rFonts w:asciiTheme="minorHAnsi" w:hAnsiTheme="minorHAnsi"/>
        </w:rPr>
        <w:t>) a MU-1TSMRS (srážkov</w:t>
      </w:r>
      <w:r w:rsidR="0011179F">
        <w:rPr>
          <w:rFonts w:asciiTheme="minorHAnsi" w:hAnsiTheme="minorHAnsi"/>
        </w:rPr>
        <w:t>é čidlo</w:t>
      </w:r>
      <w:r>
        <w:rPr>
          <w:rFonts w:asciiTheme="minorHAnsi" w:hAnsiTheme="minorHAnsi"/>
        </w:rPr>
        <w:t xml:space="preserve">) </w:t>
      </w:r>
      <w:r w:rsidRPr="007036B5">
        <w:rPr>
          <w:rFonts w:asciiTheme="minorHAnsi" w:hAnsiTheme="minorHAnsi"/>
        </w:rPr>
        <w:t>nebo manuálně pověřenou o</w:t>
      </w:r>
      <w:r>
        <w:rPr>
          <w:rFonts w:asciiTheme="minorHAnsi" w:hAnsiTheme="minorHAnsi"/>
        </w:rPr>
        <w:t>bsluhou nebo pracovníkem údržby</w:t>
      </w:r>
      <w:r w:rsidRPr="002716C4">
        <w:rPr>
          <w:rFonts w:asciiTheme="minorHAnsi" w:hAnsiTheme="minorHAnsi"/>
        </w:rPr>
        <w:t xml:space="preserve">. </w:t>
      </w:r>
    </w:p>
    <w:p w14:paraId="7CD5E316" w14:textId="67BEC7B9" w:rsidR="004D1E78" w:rsidRDefault="004D1E78" w:rsidP="0099057A">
      <w:pPr>
        <w:spacing w:line="360" w:lineRule="auto"/>
        <w:ind w:firstLine="708"/>
        <w:rPr>
          <w:rFonts w:asciiTheme="minorHAnsi" w:hAnsiTheme="minorHAnsi"/>
        </w:rPr>
      </w:pPr>
      <w:r>
        <w:rPr>
          <w:rFonts w:asciiTheme="minorHAnsi" w:hAnsiTheme="minorHAnsi"/>
        </w:rPr>
        <w:t>Ve výpravní budově v technologické místnosti bude osazen nový rozvaděč RDOOS/EOV</w:t>
      </w:r>
      <w:r w:rsidR="00B63573">
        <w:rPr>
          <w:rFonts w:asciiTheme="minorHAnsi" w:hAnsiTheme="minorHAnsi"/>
        </w:rPr>
        <w:t xml:space="preserve"> s </w:t>
      </w:r>
      <w:r>
        <w:rPr>
          <w:rFonts w:asciiTheme="minorHAnsi" w:hAnsiTheme="minorHAnsi"/>
        </w:rPr>
        <w:t>průmyslový</w:t>
      </w:r>
      <w:r w:rsidR="00B63573">
        <w:rPr>
          <w:rFonts w:asciiTheme="minorHAnsi" w:hAnsiTheme="minorHAnsi"/>
        </w:rPr>
        <w:t>m PC</w:t>
      </w:r>
      <w:r>
        <w:rPr>
          <w:rFonts w:asciiTheme="minorHAnsi" w:hAnsiTheme="minorHAnsi"/>
        </w:rPr>
        <w:t xml:space="preserve"> </w:t>
      </w:r>
      <w:r w:rsidR="00B63573">
        <w:rPr>
          <w:rFonts w:asciiTheme="minorHAnsi" w:hAnsiTheme="minorHAnsi"/>
        </w:rPr>
        <w:t>(</w:t>
      </w:r>
      <w:r>
        <w:rPr>
          <w:rFonts w:asciiTheme="minorHAnsi" w:hAnsiTheme="minorHAnsi"/>
        </w:rPr>
        <w:t>ARK-2121L</w:t>
      </w:r>
      <w:r w:rsidR="00B63573">
        <w:rPr>
          <w:rFonts w:asciiTheme="minorHAnsi" w:hAnsiTheme="minorHAnsi"/>
        </w:rPr>
        <w:t>)</w:t>
      </w:r>
      <w:r>
        <w:rPr>
          <w:rFonts w:asciiTheme="minorHAnsi" w:hAnsiTheme="minorHAnsi"/>
        </w:rPr>
        <w:t>. Rozvaděč bude</w:t>
      </w:r>
      <w:r w:rsidR="004361B4">
        <w:rPr>
          <w:rFonts w:asciiTheme="minorHAnsi" w:hAnsiTheme="minorHAnsi"/>
        </w:rPr>
        <w:t xml:space="preserve"> ethernet</w:t>
      </w:r>
      <w:r w:rsidR="00B63573">
        <w:rPr>
          <w:rFonts w:asciiTheme="minorHAnsi" w:hAnsiTheme="minorHAnsi"/>
        </w:rPr>
        <w:t>em</w:t>
      </w:r>
      <w:r w:rsidR="004361B4">
        <w:rPr>
          <w:rFonts w:asciiTheme="minorHAnsi" w:hAnsiTheme="minorHAnsi"/>
        </w:rPr>
        <w:t xml:space="preserve"> </w:t>
      </w:r>
      <w:r w:rsidR="003C21D6">
        <w:rPr>
          <w:rFonts w:asciiTheme="minorHAnsi" w:hAnsiTheme="minorHAnsi"/>
        </w:rPr>
        <w:t>při</w:t>
      </w:r>
      <w:r>
        <w:rPr>
          <w:rFonts w:asciiTheme="minorHAnsi" w:hAnsiTheme="minorHAnsi"/>
        </w:rPr>
        <w:t xml:space="preserve">pojen do </w:t>
      </w:r>
      <w:r w:rsidR="003C21D6">
        <w:rPr>
          <w:rFonts w:asciiTheme="minorHAnsi" w:hAnsiTheme="minorHAnsi"/>
        </w:rPr>
        <w:t xml:space="preserve">technologické datové </w:t>
      </w:r>
      <w:r>
        <w:rPr>
          <w:rFonts w:asciiTheme="minorHAnsi" w:hAnsiTheme="minorHAnsi"/>
        </w:rPr>
        <w:t xml:space="preserve">sítě </w:t>
      </w:r>
      <w:r w:rsidR="003C21D6">
        <w:rPr>
          <w:rFonts w:asciiTheme="minorHAnsi" w:hAnsiTheme="minorHAnsi"/>
        </w:rPr>
        <w:t>TDS-VLAN</w:t>
      </w:r>
      <w:r>
        <w:rPr>
          <w:rFonts w:asciiTheme="minorHAnsi" w:hAnsiTheme="minorHAnsi"/>
        </w:rPr>
        <w:t xml:space="preserve">. </w:t>
      </w:r>
      <w:r w:rsidR="004361B4">
        <w:rPr>
          <w:rFonts w:asciiTheme="minorHAnsi" w:hAnsiTheme="minorHAnsi"/>
        </w:rPr>
        <w:t>Pro</w:t>
      </w:r>
      <w:r w:rsidR="003C21D6">
        <w:rPr>
          <w:rFonts w:asciiTheme="minorHAnsi" w:hAnsiTheme="minorHAnsi"/>
        </w:rPr>
        <w:t xml:space="preserve"> komunikaci </w:t>
      </w:r>
      <w:r w:rsidR="004361B4">
        <w:rPr>
          <w:rFonts w:asciiTheme="minorHAnsi" w:hAnsiTheme="minorHAnsi"/>
        </w:rPr>
        <w:t xml:space="preserve">s dispečinkem (CDP Praha, a ED Křenovka) </w:t>
      </w:r>
      <w:r w:rsidR="003C21D6">
        <w:rPr>
          <w:rFonts w:asciiTheme="minorHAnsi" w:hAnsiTheme="minorHAnsi"/>
        </w:rPr>
        <w:t xml:space="preserve">bude zapotřebí zajistit konfiguraci </w:t>
      </w:r>
      <w:r w:rsidR="003B3E0A">
        <w:rPr>
          <w:rFonts w:asciiTheme="minorHAnsi" w:hAnsiTheme="minorHAnsi"/>
        </w:rPr>
        <w:t xml:space="preserve">datových cest dvou </w:t>
      </w:r>
      <w:r w:rsidR="003C21D6">
        <w:rPr>
          <w:rFonts w:asciiTheme="minorHAnsi" w:hAnsiTheme="minorHAnsi"/>
        </w:rPr>
        <w:t>port</w:t>
      </w:r>
      <w:r w:rsidR="003B3E0A">
        <w:rPr>
          <w:rFonts w:asciiTheme="minorHAnsi" w:hAnsiTheme="minorHAnsi"/>
        </w:rPr>
        <w:t>ů</w:t>
      </w:r>
      <w:r w:rsidR="003C21D6">
        <w:rPr>
          <w:rFonts w:asciiTheme="minorHAnsi" w:hAnsiTheme="minorHAnsi"/>
        </w:rPr>
        <w:t xml:space="preserve"> </w:t>
      </w:r>
      <w:r w:rsidR="004361B4">
        <w:rPr>
          <w:rFonts w:asciiTheme="minorHAnsi" w:hAnsiTheme="minorHAnsi"/>
        </w:rPr>
        <w:t xml:space="preserve">na switch </w:t>
      </w:r>
      <w:r w:rsidR="00B63573">
        <w:rPr>
          <w:rFonts w:asciiTheme="minorHAnsi" w:hAnsiTheme="minorHAnsi"/>
        </w:rPr>
        <w:t xml:space="preserve">v RACKu </w:t>
      </w:r>
      <w:r w:rsidR="004361B4">
        <w:rPr>
          <w:rFonts w:asciiTheme="minorHAnsi" w:hAnsiTheme="minorHAnsi"/>
        </w:rPr>
        <w:t>ČD-Telematik</w:t>
      </w:r>
      <w:r w:rsidR="00B63573">
        <w:rPr>
          <w:rFonts w:asciiTheme="minorHAnsi" w:hAnsiTheme="minorHAnsi"/>
        </w:rPr>
        <w:t>y</w:t>
      </w:r>
      <w:r w:rsidR="004361B4">
        <w:rPr>
          <w:rFonts w:asciiTheme="minorHAnsi" w:hAnsiTheme="minorHAnsi"/>
        </w:rPr>
        <w:t xml:space="preserve"> </w:t>
      </w:r>
      <w:r w:rsidR="00B63573">
        <w:rPr>
          <w:rFonts w:asciiTheme="minorHAnsi" w:hAnsiTheme="minorHAnsi"/>
        </w:rPr>
        <w:t xml:space="preserve">umístěným </w:t>
      </w:r>
      <w:r w:rsidR="004361B4">
        <w:rPr>
          <w:rFonts w:asciiTheme="minorHAnsi" w:hAnsiTheme="minorHAnsi"/>
        </w:rPr>
        <w:t xml:space="preserve">v technologické místnosti. Rozvaděč RDOOS/EOV bude umožňovat komunikaci protokolem </w:t>
      </w:r>
      <w:r w:rsidR="004361B4" w:rsidRPr="004361B4">
        <w:rPr>
          <w:rFonts w:asciiTheme="minorHAnsi" w:hAnsiTheme="minorHAnsi"/>
        </w:rPr>
        <w:t xml:space="preserve">IEC </w:t>
      </w:r>
      <w:r w:rsidR="004361B4" w:rsidRPr="004361B4">
        <w:rPr>
          <w:rFonts w:asciiTheme="minorHAnsi" w:hAnsiTheme="minorHAnsi"/>
        </w:rPr>
        <w:lastRenderedPageBreak/>
        <w:t>60870-5-104</w:t>
      </w:r>
      <w:r w:rsidR="004361B4">
        <w:rPr>
          <w:rFonts w:asciiTheme="minorHAnsi" w:hAnsiTheme="minorHAnsi"/>
        </w:rPr>
        <w:t>.</w:t>
      </w:r>
      <w:r w:rsidR="004361B4" w:rsidRPr="004361B4">
        <w:rPr>
          <w:rFonts w:asciiTheme="minorHAnsi" w:hAnsiTheme="minorHAnsi"/>
        </w:rPr>
        <w:t xml:space="preserve"> </w:t>
      </w:r>
      <w:r w:rsidR="004361B4">
        <w:rPr>
          <w:rFonts w:asciiTheme="minorHAnsi" w:hAnsiTheme="minorHAnsi"/>
        </w:rPr>
        <w:t>Na dispečerských pracovištích bude nezbytné provést úpravy SW, vizualizac</w:t>
      </w:r>
      <w:r w:rsidR="003B3E0A">
        <w:rPr>
          <w:rFonts w:asciiTheme="minorHAnsi" w:hAnsiTheme="minorHAnsi"/>
        </w:rPr>
        <w:t>í a zajištění</w:t>
      </w:r>
      <w:r w:rsidR="004361B4">
        <w:rPr>
          <w:rFonts w:asciiTheme="minorHAnsi" w:hAnsiTheme="minorHAnsi"/>
        </w:rPr>
        <w:t xml:space="preserve"> licencí pro doplnění 7 ohřívaných výhybek a </w:t>
      </w:r>
      <w:r w:rsidR="00B63573">
        <w:rPr>
          <w:rFonts w:asciiTheme="minorHAnsi" w:hAnsiTheme="minorHAnsi"/>
        </w:rPr>
        <w:t xml:space="preserve">odečty </w:t>
      </w:r>
      <w:r w:rsidR="004361B4">
        <w:rPr>
          <w:rFonts w:asciiTheme="minorHAnsi" w:hAnsiTheme="minorHAnsi"/>
        </w:rPr>
        <w:t>elektroměru</w:t>
      </w:r>
      <w:r w:rsidR="00B63573">
        <w:rPr>
          <w:rFonts w:asciiTheme="minorHAnsi" w:hAnsiTheme="minorHAnsi"/>
        </w:rPr>
        <w:t xml:space="preserve"> EOV</w:t>
      </w:r>
      <w:r w:rsidR="004361B4">
        <w:rPr>
          <w:rFonts w:asciiTheme="minorHAnsi" w:hAnsiTheme="minorHAnsi"/>
        </w:rPr>
        <w:t xml:space="preserve">, který bude </w:t>
      </w:r>
      <w:r w:rsidR="003B3E0A">
        <w:rPr>
          <w:rFonts w:asciiTheme="minorHAnsi" w:hAnsiTheme="minorHAnsi"/>
        </w:rPr>
        <w:t xml:space="preserve">z komunikačního modulu XCOM33 připojen přímo do </w:t>
      </w:r>
      <w:r w:rsidR="00B63573">
        <w:rPr>
          <w:rFonts w:asciiTheme="minorHAnsi" w:hAnsiTheme="minorHAnsi"/>
        </w:rPr>
        <w:t xml:space="preserve">nakonfigurovaného </w:t>
      </w:r>
      <w:r w:rsidR="003B3E0A">
        <w:rPr>
          <w:rFonts w:asciiTheme="minorHAnsi" w:hAnsiTheme="minorHAnsi"/>
        </w:rPr>
        <w:t>portu switche.</w:t>
      </w:r>
    </w:p>
    <w:p w14:paraId="2A0B9BA6" w14:textId="0A2816A4" w:rsidR="00E844B0" w:rsidRDefault="003B3E0A" w:rsidP="0099057A">
      <w:pPr>
        <w:spacing w:line="360" w:lineRule="auto"/>
        <w:ind w:firstLine="70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Dále bude zapotřebí zajistit přívod síťového napájení pro rozvaděč RDOOS/EOV. Do </w:t>
      </w:r>
      <w:r w:rsidR="00B63573">
        <w:rPr>
          <w:rFonts w:asciiTheme="minorHAnsi" w:hAnsiTheme="minorHAnsi"/>
        </w:rPr>
        <w:t xml:space="preserve">k tomuto účelu </w:t>
      </w:r>
      <w:r>
        <w:rPr>
          <w:rFonts w:asciiTheme="minorHAnsi" w:hAnsiTheme="minorHAnsi"/>
        </w:rPr>
        <w:t xml:space="preserve">vhodného rozvaděče NN bude vložen jednopólový jistič s proudovou hodnotou 10A a </w:t>
      </w:r>
      <w:r w:rsidR="00B63573">
        <w:rPr>
          <w:rFonts w:asciiTheme="minorHAnsi" w:hAnsiTheme="minorHAnsi"/>
        </w:rPr>
        <w:t xml:space="preserve">vyveden </w:t>
      </w:r>
      <w:r>
        <w:rPr>
          <w:rFonts w:asciiTheme="minorHAnsi" w:hAnsiTheme="minorHAnsi"/>
        </w:rPr>
        <w:t>napájecí kabel WL120 CYKY-J 3x2,5</w:t>
      </w:r>
      <w:r w:rsidR="00B63573">
        <w:rPr>
          <w:rFonts w:asciiTheme="minorHAnsi" w:hAnsiTheme="minorHAnsi"/>
        </w:rPr>
        <w:t xml:space="preserve"> uložený do stávajících nebo nových vkládacích lišt</w:t>
      </w:r>
      <w:r>
        <w:rPr>
          <w:rFonts w:asciiTheme="minorHAnsi" w:hAnsiTheme="minorHAnsi"/>
        </w:rPr>
        <w:t>.</w:t>
      </w:r>
    </w:p>
    <w:p w14:paraId="455F9478" w14:textId="049F7810" w:rsidR="002279CA" w:rsidRPr="00E844B0" w:rsidRDefault="00C366F6" w:rsidP="0099057A">
      <w:pPr>
        <w:spacing w:line="360" w:lineRule="auto"/>
        <w:ind w:firstLine="426"/>
        <w:rPr>
          <w:rFonts w:asciiTheme="minorHAnsi" w:hAnsiTheme="minorHAnsi"/>
        </w:rPr>
      </w:pPr>
      <w:r>
        <w:rPr>
          <w:b/>
        </w:rPr>
        <w:t xml:space="preserve">6.5 </w:t>
      </w:r>
      <w:r w:rsidR="00E844B0">
        <w:rPr>
          <w:b/>
        </w:rPr>
        <w:tab/>
      </w:r>
      <w:r w:rsidR="00087F32" w:rsidRPr="00365528">
        <w:rPr>
          <w:b/>
        </w:rPr>
        <w:t>Kabelov</w:t>
      </w:r>
      <w:bookmarkStart w:id="22" w:name="_Toc415823955"/>
      <w:r w:rsidR="00103891" w:rsidRPr="00365528">
        <w:rPr>
          <w:b/>
        </w:rPr>
        <w:t>á</w:t>
      </w:r>
      <w:r w:rsidR="007036B5" w:rsidRPr="00365528">
        <w:rPr>
          <w:b/>
        </w:rPr>
        <w:t xml:space="preserve"> vedení</w:t>
      </w:r>
      <w:r w:rsidR="002279CA" w:rsidRPr="00365528">
        <w:rPr>
          <w:b/>
        </w:rPr>
        <w:t xml:space="preserve"> </w:t>
      </w:r>
    </w:p>
    <w:p w14:paraId="36BD8752" w14:textId="20698D8E" w:rsidR="00E844B0" w:rsidRDefault="00E844B0" w:rsidP="0099057A">
      <w:pPr>
        <w:spacing w:line="360" w:lineRule="auto"/>
        <w:ind w:firstLine="708"/>
        <w:rPr>
          <w:bCs/>
        </w:rPr>
      </w:pPr>
      <w:r>
        <w:rPr>
          <w:bCs/>
        </w:rPr>
        <w:t>Ze</w:t>
      </w:r>
      <w:r>
        <w:rPr>
          <w:bCs/>
        </w:rPr>
        <w:t xml:space="preserve"> stávající  kabelové rozvodné skřín</w:t>
      </w:r>
      <w:r>
        <w:rPr>
          <w:bCs/>
        </w:rPr>
        <w:t>ě</w:t>
      </w:r>
      <w:r>
        <w:rPr>
          <w:bCs/>
        </w:rPr>
        <w:t xml:space="preserve"> na objektu trafostanice TS_6116 (km 412,2) bude </w:t>
      </w:r>
      <w:r>
        <w:rPr>
          <w:bCs/>
        </w:rPr>
        <w:t xml:space="preserve">vyvedeno kabelové vedení </w:t>
      </w:r>
      <w:r>
        <w:rPr>
          <w:bCs/>
        </w:rPr>
        <w:t>WL100 1-AYKY 3x240+120</w:t>
      </w:r>
      <w:r>
        <w:rPr>
          <w:bCs/>
        </w:rPr>
        <w:t xml:space="preserve"> do </w:t>
      </w:r>
      <w:r>
        <w:rPr>
          <w:bCs/>
        </w:rPr>
        <w:t xml:space="preserve">nové kabelové skříňě KS1 zbudované v blízkosti stavědla St.1 (v km 411,77). </w:t>
      </w:r>
      <w:r>
        <w:rPr>
          <w:bCs/>
        </w:rPr>
        <w:t xml:space="preserve">Kabel bude uložen v samostatné chráničce. V km 411,77 budou provedeny řízené kabelové protlaky </w:t>
      </w:r>
      <w:r w:rsidR="00787256">
        <w:rPr>
          <w:bCs/>
        </w:rPr>
        <w:t xml:space="preserve">DN110 </w:t>
      </w:r>
      <w:r>
        <w:rPr>
          <w:bCs/>
        </w:rPr>
        <w:t>pod kolejemi</w:t>
      </w:r>
      <w:r w:rsidR="00B63573">
        <w:rPr>
          <w:bCs/>
        </w:rPr>
        <w:t xml:space="preserve"> pro kabelové vedení WL100 a kabelová vedení EOV: WL111.1, WL111</w:t>
      </w:r>
      <w:r>
        <w:rPr>
          <w:bCs/>
        </w:rPr>
        <w:t>.</w:t>
      </w:r>
      <w:r w:rsidR="00B63573">
        <w:rPr>
          <w:bCs/>
        </w:rPr>
        <w:t>2, WL114.1, WL114.2, WL115.1 a WL115.2.</w:t>
      </w:r>
    </w:p>
    <w:p w14:paraId="3B3600EF" w14:textId="026D550D" w:rsidR="00E844B0" w:rsidRDefault="00E844B0" w:rsidP="0099057A">
      <w:pPr>
        <w:spacing w:line="360" w:lineRule="auto"/>
        <w:ind w:firstLine="708"/>
        <w:rPr>
          <w:bCs/>
        </w:rPr>
      </w:pPr>
      <w:r>
        <w:rPr>
          <w:bCs/>
        </w:rPr>
        <w:t>Kabelová vedení k výhybkám na most</w:t>
      </w:r>
      <w:r w:rsidR="00B63573">
        <w:rPr>
          <w:bCs/>
        </w:rPr>
        <w:t>ě</w:t>
      </w:r>
      <w:r>
        <w:rPr>
          <w:bCs/>
        </w:rPr>
        <w:t xml:space="preserve"> budou uložen</w:t>
      </w:r>
      <w:r w:rsidR="00B63573">
        <w:rPr>
          <w:bCs/>
        </w:rPr>
        <w:t>a</w:t>
      </w:r>
      <w:r>
        <w:rPr>
          <w:bCs/>
        </w:rPr>
        <w:t xml:space="preserve"> dle místních podmínek do stávajících kabelových kanálů nebo </w:t>
      </w:r>
      <w:r w:rsidR="00B63573">
        <w:rPr>
          <w:bCs/>
        </w:rPr>
        <w:t xml:space="preserve">nově založených </w:t>
      </w:r>
      <w:r>
        <w:rPr>
          <w:bCs/>
        </w:rPr>
        <w:t>betonových žlabů uložených co nejblíže zábradlí mostu ve štěrkovém loži železničního svršku</w:t>
      </w:r>
      <w:r w:rsidR="00B63573">
        <w:rPr>
          <w:bCs/>
        </w:rPr>
        <w:t xml:space="preserve"> a opatřených víky</w:t>
      </w:r>
      <w:r>
        <w:rPr>
          <w:bCs/>
        </w:rPr>
        <w:t>.</w:t>
      </w:r>
    </w:p>
    <w:p w14:paraId="17264320" w14:textId="7960EAEF" w:rsidR="00E844B0" w:rsidRDefault="00E844B0" w:rsidP="0099057A">
      <w:pPr>
        <w:spacing w:line="360" w:lineRule="auto"/>
        <w:ind w:firstLine="708"/>
        <w:rPr>
          <w:bCs/>
        </w:rPr>
      </w:pPr>
      <w:r>
        <w:rPr>
          <w:bCs/>
        </w:rPr>
        <w:t xml:space="preserve">Kabelová vedení </w:t>
      </w:r>
      <w:r w:rsidR="00787256">
        <w:rPr>
          <w:bCs/>
        </w:rPr>
        <w:t xml:space="preserve">komunikačních kabelů čidel WS111 CYKY-J 3x2,5 a WS112 CYKY-O 12x2,5 a </w:t>
      </w:r>
      <w:r>
        <w:rPr>
          <w:bCs/>
        </w:rPr>
        <w:t>sdělovacích kabelů</w:t>
      </w:r>
      <w:r w:rsidR="00787256">
        <w:rPr>
          <w:bCs/>
        </w:rPr>
        <w:t xml:space="preserve"> WS113.1 TCEPKPFLE 3x4x0,8 a WS114 SXKD-6-FTP-PE budou uloženy v samostatných kabelových chráničkách, odděleně od silových rozvodů.</w:t>
      </w:r>
      <w:r>
        <w:rPr>
          <w:bCs/>
        </w:rPr>
        <w:t xml:space="preserve"> </w:t>
      </w:r>
    </w:p>
    <w:p w14:paraId="259DECF9" w14:textId="77777777" w:rsidR="00B63573" w:rsidRDefault="004F2FD9" w:rsidP="0099057A">
      <w:pPr>
        <w:spacing w:line="360" w:lineRule="auto"/>
        <w:ind w:firstLine="70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</w:t>
      </w:r>
      <w:r w:rsidR="00132BAC">
        <w:rPr>
          <w:rFonts w:asciiTheme="minorHAnsi" w:hAnsiTheme="minorHAnsi"/>
        </w:rPr>
        <w:t>Při překop</w:t>
      </w:r>
      <w:r w:rsidR="00787256">
        <w:rPr>
          <w:rFonts w:asciiTheme="minorHAnsi" w:hAnsiTheme="minorHAnsi"/>
        </w:rPr>
        <w:t>u</w:t>
      </w:r>
      <w:r w:rsidR="00132BAC">
        <w:rPr>
          <w:rFonts w:asciiTheme="minorHAnsi" w:hAnsiTheme="minorHAnsi"/>
        </w:rPr>
        <w:t xml:space="preserve"> kolej</w:t>
      </w:r>
      <w:r w:rsidR="00787256">
        <w:rPr>
          <w:rFonts w:asciiTheme="minorHAnsi" w:hAnsiTheme="minorHAnsi"/>
        </w:rPr>
        <w:t>e v km 411,93</w:t>
      </w:r>
      <w:r w:rsidR="00132BAC">
        <w:rPr>
          <w:rFonts w:asciiTheme="minorHAnsi" w:hAnsiTheme="minorHAnsi"/>
        </w:rPr>
        <w:t xml:space="preserve"> </w:t>
      </w:r>
      <w:r w:rsidR="00BC6909" w:rsidRPr="00BC6909">
        <w:rPr>
          <w:rFonts w:asciiTheme="minorHAnsi" w:hAnsiTheme="minorHAnsi"/>
        </w:rPr>
        <w:t xml:space="preserve">budou </w:t>
      </w:r>
      <w:r w:rsidR="008958C2">
        <w:rPr>
          <w:rFonts w:asciiTheme="minorHAnsi" w:hAnsiTheme="minorHAnsi"/>
        </w:rPr>
        <w:t xml:space="preserve">kabely </w:t>
      </w:r>
      <w:r w:rsidR="00787256">
        <w:rPr>
          <w:rFonts w:asciiTheme="minorHAnsi" w:hAnsiTheme="minorHAnsi"/>
        </w:rPr>
        <w:t xml:space="preserve">WS113.1 a WS114 </w:t>
      </w:r>
      <w:r w:rsidR="008958C2">
        <w:rPr>
          <w:rFonts w:asciiTheme="minorHAnsi" w:hAnsiTheme="minorHAnsi"/>
        </w:rPr>
        <w:t>uloženy ve výkop</w:t>
      </w:r>
      <w:r w:rsidR="00787256">
        <w:rPr>
          <w:rFonts w:asciiTheme="minorHAnsi" w:hAnsiTheme="minorHAnsi"/>
        </w:rPr>
        <w:t>u</w:t>
      </w:r>
      <w:r w:rsidR="008958C2">
        <w:rPr>
          <w:rFonts w:asciiTheme="minorHAnsi" w:hAnsiTheme="minorHAnsi"/>
        </w:rPr>
        <w:t xml:space="preserve"> 1,5m</w:t>
      </w:r>
      <w:r w:rsidR="004E5585">
        <w:rPr>
          <w:rFonts w:asciiTheme="minorHAnsi" w:hAnsiTheme="minorHAnsi"/>
        </w:rPr>
        <w:t xml:space="preserve"> a </w:t>
      </w:r>
      <w:r w:rsidR="009C0A26">
        <w:rPr>
          <w:rFonts w:asciiTheme="minorHAnsi" w:hAnsiTheme="minorHAnsi"/>
        </w:rPr>
        <w:t>založené</w:t>
      </w:r>
      <w:r w:rsidR="00132BAC">
        <w:rPr>
          <w:rFonts w:asciiTheme="minorHAnsi" w:hAnsiTheme="minorHAnsi"/>
        </w:rPr>
        <w:t xml:space="preserve"> chráničky </w:t>
      </w:r>
      <w:r w:rsidR="004E5585">
        <w:rPr>
          <w:rFonts w:asciiTheme="minorHAnsi" w:hAnsiTheme="minorHAnsi"/>
        </w:rPr>
        <w:t xml:space="preserve">budou </w:t>
      </w:r>
      <w:r w:rsidR="00BC6909" w:rsidRPr="00BC6909">
        <w:rPr>
          <w:rFonts w:asciiTheme="minorHAnsi" w:hAnsiTheme="minorHAnsi"/>
        </w:rPr>
        <w:t>obetonovány</w:t>
      </w:r>
      <w:r w:rsidR="005B603F">
        <w:rPr>
          <w:rFonts w:asciiTheme="minorHAnsi" w:hAnsiTheme="minorHAnsi"/>
        </w:rPr>
        <w:t xml:space="preserve"> (viz vzorové příčné řezy ve výkres</w:t>
      </w:r>
      <w:r w:rsidR="00787256">
        <w:rPr>
          <w:rFonts w:asciiTheme="minorHAnsi" w:hAnsiTheme="minorHAnsi"/>
        </w:rPr>
        <w:t>u</w:t>
      </w:r>
      <w:r w:rsidR="005B603F">
        <w:rPr>
          <w:rFonts w:asciiTheme="minorHAnsi" w:hAnsiTheme="minorHAnsi"/>
        </w:rPr>
        <w:t xml:space="preserve"> situace)</w:t>
      </w:r>
      <w:r w:rsidR="00BC6909" w:rsidRPr="00BC6909">
        <w:rPr>
          <w:rFonts w:asciiTheme="minorHAnsi" w:hAnsiTheme="minorHAnsi"/>
        </w:rPr>
        <w:t>.</w:t>
      </w:r>
      <w:r w:rsidR="00600EA9">
        <w:rPr>
          <w:rFonts w:asciiTheme="minorHAnsi" w:hAnsiTheme="minorHAnsi"/>
        </w:rPr>
        <w:t xml:space="preserve"> </w:t>
      </w:r>
      <w:r w:rsidR="00600EA9" w:rsidRPr="00600EA9">
        <w:rPr>
          <w:rFonts w:asciiTheme="minorHAnsi" w:hAnsiTheme="minorHAnsi"/>
        </w:rPr>
        <w:t xml:space="preserve">Ústí chrániček bude přesahovat min. 1m zpevněné plochy. </w:t>
      </w:r>
    </w:p>
    <w:p w14:paraId="5EDAF343" w14:textId="37648061" w:rsidR="00600EA9" w:rsidRDefault="00600EA9" w:rsidP="0099057A">
      <w:pPr>
        <w:spacing w:line="360" w:lineRule="auto"/>
        <w:ind w:firstLine="708"/>
        <w:rPr>
          <w:rFonts w:asciiTheme="minorHAnsi" w:hAnsiTheme="minorHAnsi"/>
        </w:rPr>
      </w:pPr>
      <w:r w:rsidRPr="00600EA9">
        <w:rPr>
          <w:rFonts w:asciiTheme="minorHAnsi" w:hAnsiTheme="minorHAnsi"/>
        </w:rPr>
        <w:t>Při realizaci zásypu bude prováděno postupné hutnění jednotlivých vrstev.</w:t>
      </w:r>
    </w:p>
    <w:p w14:paraId="4846AA72" w14:textId="6F0A162B" w:rsidR="007A1B58" w:rsidRDefault="006A2D3F" w:rsidP="0099057A">
      <w:pPr>
        <w:spacing w:line="360" w:lineRule="auto"/>
        <w:ind w:firstLine="708"/>
        <w:rPr>
          <w:rFonts w:asciiTheme="minorHAnsi" w:hAnsiTheme="minorHAnsi"/>
        </w:rPr>
      </w:pPr>
      <w:r>
        <w:rPr>
          <w:rFonts w:asciiTheme="minorHAnsi" w:hAnsiTheme="minorHAnsi"/>
        </w:rPr>
        <w:t>Pro ohřev topných tyčí na opornicích budou použity kabely typu CYKY-O 4x6</w:t>
      </w:r>
      <w:r w:rsidR="00731B5D">
        <w:rPr>
          <w:rFonts w:asciiTheme="minorHAnsi" w:hAnsiTheme="minorHAnsi"/>
        </w:rPr>
        <w:t>mm</w:t>
      </w:r>
      <w:r w:rsidR="00731B5D" w:rsidRPr="00731B5D">
        <w:rPr>
          <w:rFonts w:asciiTheme="minorHAnsi" w:hAnsiTheme="minorHAnsi"/>
          <w:vertAlign w:val="superscript"/>
        </w:rPr>
        <w:t>2</w:t>
      </w:r>
      <w:r>
        <w:rPr>
          <w:rFonts w:asciiTheme="minorHAnsi" w:hAnsiTheme="minorHAnsi"/>
        </w:rPr>
        <w:t xml:space="preserve"> a CYKY-O </w:t>
      </w:r>
      <w:r w:rsidR="00731B5D">
        <w:rPr>
          <w:rFonts w:asciiTheme="minorHAnsi" w:hAnsiTheme="minorHAnsi"/>
        </w:rPr>
        <w:t>4x10mm</w:t>
      </w:r>
      <w:r w:rsidR="00731B5D" w:rsidRPr="00731B5D">
        <w:rPr>
          <w:rFonts w:asciiTheme="minorHAnsi" w:hAnsiTheme="minorHAnsi"/>
          <w:vertAlign w:val="superscript"/>
        </w:rPr>
        <w:t>2</w:t>
      </w:r>
      <w:r>
        <w:rPr>
          <w:rFonts w:asciiTheme="minorHAnsi" w:hAnsiTheme="minorHAnsi"/>
        </w:rPr>
        <w:t>. Pro ohřev souprav ohřevů táhel a závěrů budou použity kabely typu CYKY-O 2x4</w:t>
      </w:r>
      <w:r w:rsidR="00731B5D">
        <w:rPr>
          <w:rFonts w:asciiTheme="minorHAnsi" w:hAnsiTheme="minorHAnsi"/>
        </w:rPr>
        <w:t>mm</w:t>
      </w:r>
      <w:r w:rsidR="00731B5D" w:rsidRPr="00731B5D">
        <w:rPr>
          <w:rFonts w:asciiTheme="minorHAnsi" w:hAnsiTheme="minorHAnsi"/>
          <w:vertAlign w:val="superscript"/>
        </w:rPr>
        <w:t>2</w:t>
      </w:r>
      <w:r w:rsidR="00D15BFB">
        <w:rPr>
          <w:rFonts w:asciiTheme="minorHAnsi" w:hAnsiTheme="minorHAnsi"/>
          <w:vertAlign w:val="superscript"/>
        </w:rPr>
        <w:t xml:space="preserve"> </w:t>
      </w:r>
      <w:r w:rsidR="00D15BFB">
        <w:rPr>
          <w:rFonts w:asciiTheme="minorHAnsi" w:hAnsiTheme="minorHAnsi"/>
        </w:rPr>
        <w:t>a CYKY-O 2x6mm</w:t>
      </w:r>
      <w:r w:rsidR="00D15BFB" w:rsidRPr="00731B5D">
        <w:rPr>
          <w:rFonts w:asciiTheme="minorHAnsi" w:hAnsiTheme="minorHAnsi"/>
          <w:vertAlign w:val="superscript"/>
        </w:rPr>
        <w:t>2</w:t>
      </w:r>
      <w:r w:rsidR="005B603F">
        <w:rPr>
          <w:rFonts w:asciiTheme="minorHAnsi" w:hAnsiTheme="minorHAnsi"/>
        </w:rPr>
        <w:t xml:space="preserve">. </w:t>
      </w:r>
    </w:p>
    <w:p w14:paraId="294B06D2" w14:textId="7101731E" w:rsidR="005B603F" w:rsidRDefault="005B603F" w:rsidP="0099057A">
      <w:pPr>
        <w:spacing w:line="360" w:lineRule="auto"/>
        <w:ind w:firstLine="708"/>
        <w:rPr>
          <w:rFonts w:asciiTheme="minorHAnsi" w:hAnsiTheme="minorHAnsi"/>
        </w:rPr>
      </w:pPr>
      <w:r w:rsidRPr="00600EA9">
        <w:rPr>
          <w:rFonts w:asciiTheme="minorHAnsi" w:hAnsiTheme="minorHAnsi"/>
        </w:rPr>
        <w:t>U</w:t>
      </w:r>
      <w:r>
        <w:rPr>
          <w:rFonts w:asciiTheme="minorHAnsi" w:hAnsiTheme="minorHAnsi"/>
        </w:rPr>
        <w:t xml:space="preserve">ložení </w:t>
      </w:r>
      <w:r w:rsidRPr="00600EA9">
        <w:rPr>
          <w:rFonts w:asciiTheme="minorHAnsi" w:hAnsiTheme="minorHAnsi"/>
        </w:rPr>
        <w:t xml:space="preserve">kabelů bude </w:t>
      </w:r>
      <w:r>
        <w:rPr>
          <w:rFonts w:asciiTheme="minorHAnsi" w:hAnsiTheme="minorHAnsi"/>
        </w:rPr>
        <w:t xml:space="preserve">v souladu s ČSN a </w:t>
      </w:r>
      <w:r w:rsidR="003B3E0A">
        <w:rPr>
          <w:rFonts w:asciiTheme="minorHAnsi" w:hAnsiTheme="minorHAnsi"/>
        </w:rPr>
        <w:t xml:space="preserve">vnitřními </w:t>
      </w:r>
      <w:r>
        <w:rPr>
          <w:rFonts w:asciiTheme="minorHAnsi" w:hAnsiTheme="minorHAnsi"/>
        </w:rPr>
        <w:t xml:space="preserve">předpisy </w:t>
      </w:r>
      <w:r w:rsidR="003B3E0A">
        <w:rPr>
          <w:rFonts w:asciiTheme="minorHAnsi" w:hAnsiTheme="minorHAnsi"/>
        </w:rPr>
        <w:t>Správy</w:t>
      </w:r>
      <w:r>
        <w:rPr>
          <w:rFonts w:asciiTheme="minorHAnsi" w:hAnsiTheme="minorHAnsi"/>
        </w:rPr>
        <w:t xml:space="preserve"> </w:t>
      </w:r>
      <w:r w:rsidR="003B3E0A">
        <w:rPr>
          <w:rFonts w:asciiTheme="minorHAnsi" w:hAnsiTheme="minorHAnsi"/>
        </w:rPr>
        <w:t xml:space="preserve">železnic </w:t>
      </w:r>
      <w:r>
        <w:rPr>
          <w:rFonts w:asciiTheme="minorHAnsi" w:hAnsiTheme="minorHAnsi"/>
        </w:rPr>
        <w:t>(</w:t>
      </w:r>
      <w:r w:rsidRPr="00600EA9">
        <w:rPr>
          <w:rFonts w:asciiTheme="minorHAnsi" w:hAnsiTheme="minorHAnsi"/>
        </w:rPr>
        <w:t>p</w:t>
      </w:r>
      <w:r>
        <w:rPr>
          <w:rFonts w:asciiTheme="minorHAnsi" w:hAnsiTheme="minorHAnsi"/>
        </w:rPr>
        <w:t xml:space="preserve">ředpis S4 resp. TNŽ 37 57 15). </w:t>
      </w:r>
    </w:p>
    <w:p w14:paraId="3E515FC2" w14:textId="7A8B8DB7" w:rsidR="007A1B58" w:rsidRDefault="007A1B58" w:rsidP="0099057A">
      <w:pPr>
        <w:spacing w:line="360" w:lineRule="auto"/>
        <w:ind w:firstLine="708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Typy kabelů, průřezy a jejich délky jsou </w:t>
      </w:r>
      <w:r w:rsidRPr="00552B4C">
        <w:rPr>
          <w:rFonts w:asciiTheme="minorHAnsi" w:hAnsiTheme="minorHAnsi"/>
        </w:rPr>
        <w:t xml:space="preserve">přílohou </w:t>
      </w:r>
      <w:r>
        <w:rPr>
          <w:rFonts w:asciiTheme="minorHAnsi" w:hAnsiTheme="minorHAnsi"/>
        </w:rPr>
        <w:t>této Technické zprávy č.</w:t>
      </w:r>
      <w:r w:rsidR="003B3E0A">
        <w:rPr>
          <w:rFonts w:asciiTheme="minorHAnsi" w:hAnsiTheme="minorHAnsi"/>
        </w:rPr>
        <w:t>2</w:t>
      </w:r>
      <w:r>
        <w:rPr>
          <w:rFonts w:asciiTheme="minorHAnsi" w:hAnsiTheme="minorHAnsi"/>
        </w:rPr>
        <w:t xml:space="preserve"> Tabulka kabelových vedení.</w:t>
      </w:r>
    </w:p>
    <w:p w14:paraId="52D37B87" w14:textId="77777777" w:rsidR="00540946" w:rsidRPr="002716C4" w:rsidRDefault="00540946" w:rsidP="0099057A">
      <w:pPr>
        <w:pStyle w:val="Nadpis1"/>
        <w:spacing w:line="360" w:lineRule="auto"/>
      </w:pPr>
      <w:bookmarkStart w:id="23" w:name="_Toc54270128"/>
      <w:r w:rsidRPr="002716C4">
        <w:t>Bezpečnost a ochrana zdraví při práci</w:t>
      </w:r>
      <w:bookmarkEnd w:id="22"/>
      <w:bookmarkEnd w:id="23"/>
    </w:p>
    <w:p w14:paraId="1636D305" w14:textId="77777777" w:rsidR="00E966D3" w:rsidRPr="002716C4" w:rsidRDefault="00E966D3" w:rsidP="0099057A">
      <w:pPr>
        <w:spacing w:line="360" w:lineRule="auto"/>
        <w:ind w:firstLine="284"/>
        <w:rPr>
          <w:rFonts w:asciiTheme="minorHAnsi" w:hAnsiTheme="minorHAnsi"/>
          <w:snapToGrid w:val="0"/>
        </w:rPr>
      </w:pPr>
      <w:bookmarkStart w:id="24" w:name="_Toc246835677"/>
      <w:r w:rsidRPr="002716C4">
        <w:rPr>
          <w:rFonts w:asciiTheme="minorHAnsi" w:hAnsiTheme="minorHAnsi"/>
          <w:snapToGrid w:val="0"/>
        </w:rPr>
        <w:t>Práce na zařízeních mohou řídit a provádět pouze pracovníci s předepsanou kvalifikací (vzdělání, odborná praxe, školení, přezkoušení atd.) a zdravotní způsobilostí.</w:t>
      </w:r>
    </w:p>
    <w:p w14:paraId="504A2CA6" w14:textId="77777777" w:rsidR="00E966D3" w:rsidRPr="002716C4" w:rsidRDefault="00E966D3" w:rsidP="0099057A">
      <w:pPr>
        <w:spacing w:line="360" w:lineRule="auto"/>
        <w:ind w:firstLine="284"/>
        <w:rPr>
          <w:rFonts w:asciiTheme="minorHAnsi" w:hAnsiTheme="minorHAnsi"/>
          <w:snapToGrid w:val="0"/>
        </w:rPr>
      </w:pPr>
      <w:r w:rsidRPr="002716C4">
        <w:rPr>
          <w:rFonts w:asciiTheme="minorHAnsi" w:hAnsiTheme="minorHAnsi"/>
          <w:snapToGrid w:val="0"/>
        </w:rPr>
        <w:t>Při práci je třeba dodržovat stanovené technologické postupy a technické a bezpečnostní předpisy platné v době realizace stavby. Pracoviště (staveniště) musí být předepsaným způsobem vybaveno a zajištěno, zejména proti úrazu pracovníků provádějících stavební a montážní práce.</w:t>
      </w:r>
    </w:p>
    <w:p w14:paraId="489FC13C" w14:textId="58B32E0B" w:rsidR="00410AEC" w:rsidRDefault="00E966D3" w:rsidP="0099057A">
      <w:pPr>
        <w:spacing w:line="360" w:lineRule="auto"/>
        <w:ind w:firstLine="284"/>
        <w:rPr>
          <w:rFonts w:asciiTheme="minorHAnsi" w:hAnsiTheme="minorHAnsi"/>
          <w:snapToGrid w:val="0"/>
        </w:rPr>
      </w:pPr>
      <w:r w:rsidRPr="002716C4">
        <w:rPr>
          <w:rFonts w:asciiTheme="minorHAnsi" w:hAnsiTheme="minorHAnsi"/>
          <w:snapToGrid w:val="0"/>
        </w:rPr>
        <w:t>Kromě obecných kvalifikačních předpokladů (odborné vzdělání a praxe v příslušné profesní specializaci) je při provádění výstavby nutno respektovat Stavební a technický řád drah (Vyhláška č. 177/1995 Sb.</w:t>
      </w:r>
      <w:r w:rsidR="009A7710">
        <w:rPr>
          <w:rFonts w:asciiTheme="minorHAnsi" w:hAnsiTheme="minorHAnsi"/>
          <w:snapToGrid w:val="0"/>
        </w:rPr>
        <w:t xml:space="preserve"> </w:t>
      </w:r>
      <w:r w:rsidRPr="002716C4">
        <w:rPr>
          <w:rFonts w:asciiTheme="minorHAnsi" w:hAnsiTheme="minorHAnsi"/>
          <w:snapToGrid w:val="0"/>
        </w:rPr>
        <w:t xml:space="preserve">a související), Technicko-kvalitativní podmínky (TKP) staveb a dále platné předpisy </w:t>
      </w:r>
      <w:r w:rsidR="00EB3D92">
        <w:rPr>
          <w:rFonts w:asciiTheme="minorHAnsi" w:hAnsiTheme="minorHAnsi"/>
          <w:snapToGrid w:val="0"/>
        </w:rPr>
        <w:t>Správy železnic</w:t>
      </w:r>
      <w:r w:rsidRPr="002716C4">
        <w:rPr>
          <w:rFonts w:asciiTheme="minorHAnsi" w:hAnsiTheme="minorHAnsi"/>
          <w:snapToGrid w:val="0"/>
        </w:rPr>
        <w:t>, normy ČSN, vyhlášky a zákony.</w:t>
      </w:r>
    </w:p>
    <w:p w14:paraId="4C361055" w14:textId="77777777" w:rsidR="00E966D3" w:rsidRPr="002716C4" w:rsidRDefault="00E966D3" w:rsidP="0099057A">
      <w:pPr>
        <w:pStyle w:val="Nadpis1"/>
        <w:spacing w:line="360" w:lineRule="auto"/>
      </w:pPr>
      <w:bookmarkStart w:id="25" w:name="_Toc415823956"/>
      <w:bookmarkStart w:id="26" w:name="_Toc54270129"/>
      <w:r w:rsidRPr="002716C4">
        <w:t>Péče o životní prostředí</w:t>
      </w:r>
      <w:bookmarkEnd w:id="25"/>
      <w:r w:rsidR="002069C8">
        <w:t>, likvidace odpadů</w:t>
      </w:r>
      <w:bookmarkEnd w:id="26"/>
    </w:p>
    <w:p w14:paraId="511D6884" w14:textId="77777777" w:rsidR="002069C8" w:rsidRPr="002069C8" w:rsidRDefault="002069C8" w:rsidP="0099057A">
      <w:pPr>
        <w:spacing w:line="360" w:lineRule="auto"/>
        <w:ind w:firstLine="284"/>
        <w:rPr>
          <w:rFonts w:asciiTheme="minorHAnsi" w:hAnsiTheme="minorHAnsi"/>
          <w:snapToGrid w:val="0"/>
        </w:rPr>
      </w:pPr>
      <w:r w:rsidRPr="002069C8">
        <w:rPr>
          <w:rFonts w:asciiTheme="minorHAnsi" w:hAnsiTheme="minorHAnsi"/>
          <w:snapToGrid w:val="0"/>
        </w:rPr>
        <w:t>Při navrhované výstavbě je třeba dodržovat z hlediska péče o životní pro</w:t>
      </w:r>
      <w:r>
        <w:rPr>
          <w:rFonts w:asciiTheme="minorHAnsi" w:hAnsiTheme="minorHAnsi"/>
          <w:snapToGrid w:val="0"/>
        </w:rPr>
        <w:t xml:space="preserve">středí především tato všeobecně </w:t>
      </w:r>
      <w:r w:rsidRPr="002069C8">
        <w:rPr>
          <w:rFonts w:asciiTheme="minorHAnsi" w:hAnsiTheme="minorHAnsi"/>
          <w:snapToGrid w:val="0"/>
        </w:rPr>
        <w:t>platná opatření:</w:t>
      </w:r>
    </w:p>
    <w:p w14:paraId="703F6F69" w14:textId="77777777" w:rsidR="002069C8" w:rsidRDefault="002069C8" w:rsidP="0099057A">
      <w:pPr>
        <w:pStyle w:val="Odstavecseseznamem"/>
        <w:numPr>
          <w:ilvl w:val="0"/>
          <w:numId w:val="4"/>
        </w:numPr>
        <w:spacing w:line="360" w:lineRule="auto"/>
        <w:ind w:left="567" w:hanging="414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M</w:t>
      </w:r>
      <w:r w:rsidRPr="002069C8">
        <w:rPr>
          <w:rFonts w:asciiTheme="minorHAnsi" w:hAnsiTheme="minorHAnsi" w:hint="eastAsia"/>
          <w:snapToGrid w:val="0"/>
        </w:rPr>
        <w:t>echanismy používané při provádění zemních prací musí být správně seřízeny (exhalace!) a</w:t>
      </w:r>
      <w:r w:rsidRPr="002069C8">
        <w:rPr>
          <w:rFonts w:asciiTheme="minorHAnsi" w:hAnsiTheme="minorHAnsi"/>
          <w:snapToGrid w:val="0"/>
        </w:rPr>
        <w:t xml:space="preserve"> běh motorů musí být omezen na nezbytně nutnou dobu (zemní práce, chránička)</w:t>
      </w:r>
      <w:r>
        <w:rPr>
          <w:rFonts w:asciiTheme="minorHAnsi" w:hAnsiTheme="minorHAnsi"/>
          <w:snapToGrid w:val="0"/>
        </w:rPr>
        <w:t>.</w:t>
      </w:r>
    </w:p>
    <w:p w14:paraId="4CA1F8B8" w14:textId="77777777" w:rsidR="002069C8" w:rsidRDefault="002069C8" w:rsidP="0099057A">
      <w:pPr>
        <w:pStyle w:val="Odstavecseseznamem"/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E</w:t>
      </w:r>
      <w:r w:rsidRPr="002069C8">
        <w:rPr>
          <w:rFonts w:asciiTheme="minorHAnsi" w:hAnsiTheme="minorHAnsi" w:hint="eastAsia"/>
          <w:snapToGrid w:val="0"/>
        </w:rPr>
        <w:t>kologicky nebezpečný odpad (např. zbytky barev, laků, rozpouštědel, ředidel, ropných</w:t>
      </w:r>
      <w:r>
        <w:rPr>
          <w:rFonts w:asciiTheme="minorHAnsi" w:hAnsiTheme="minorHAnsi"/>
          <w:snapToGrid w:val="0"/>
        </w:rPr>
        <w:t xml:space="preserve"> </w:t>
      </w:r>
      <w:r w:rsidRPr="002069C8">
        <w:rPr>
          <w:rFonts w:asciiTheme="minorHAnsi" w:hAnsiTheme="minorHAnsi"/>
          <w:snapToGrid w:val="0"/>
        </w:rPr>
        <w:t>produktů, elektrolytu, odřezky kabelů a jejich obalů atd.) musí být odborně likvidován podle ekologických a bezpečnostních zásad - nikdy nesmí být ponechán na místech prací.</w:t>
      </w:r>
    </w:p>
    <w:p w14:paraId="7CCF8222" w14:textId="77777777" w:rsidR="002069C8" w:rsidRDefault="002069C8" w:rsidP="0099057A">
      <w:pPr>
        <w:pStyle w:val="Odstavecseseznamem"/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/>
          <w:snapToGrid w:val="0"/>
        </w:rPr>
      </w:pPr>
      <w:r>
        <w:rPr>
          <w:rFonts w:asciiTheme="minorHAnsi" w:hAnsiTheme="minorHAnsi" w:hint="eastAsia"/>
          <w:snapToGrid w:val="0"/>
        </w:rPr>
        <w:t>P</w:t>
      </w:r>
      <w:r w:rsidRPr="002069C8">
        <w:rPr>
          <w:rFonts w:asciiTheme="minorHAnsi" w:hAnsiTheme="minorHAnsi" w:hint="eastAsia"/>
          <w:snapToGrid w:val="0"/>
        </w:rPr>
        <w:t>o dokončení prací musí být staveniště řádně uklizeno. To platí zejména pro úseky kabelové</w:t>
      </w:r>
      <w:r w:rsidRPr="002069C8">
        <w:rPr>
          <w:rFonts w:asciiTheme="minorHAnsi" w:hAnsiTheme="minorHAnsi"/>
          <w:snapToGrid w:val="0"/>
        </w:rPr>
        <w:t xml:space="preserve"> rýhy prováděné v závěrečných fázích stavby (např.</w:t>
      </w:r>
      <w:r w:rsidR="009A7710">
        <w:rPr>
          <w:rFonts w:asciiTheme="minorHAnsi" w:hAnsiTheme="minorHAnsi"/>
          <w:snapToGrid w:val="0"/>
        </w:rPr>
        <w:t xml:space="preserve"> </w:t>
      </w:r>
      <w:r w:rsidRPr="002069C8">
        <w:rPr>
          <w:rFonts w:asciiTheme="minorHAnsi" w:hAnsiTheme="minorHAnsi"/>
          <w:snapToGrid w:val="0"/>
        </w:rPr>
        <w:t>nástupiště), kde je nutné odklidit</w:t>
      </w:r>
      <w:r>
        <w:rPr>
          <w:rFonts w:asciiTheme="minorHAnsi" w:hAnsiTheme="minorHAnsi"/>
          <w:snapToGrid w:val="0"/>
        </w:rPr>
        <w:t xml:space="preserve"> </w:t>
      </w:r>
      <w:r w:rsidRPr="002069C8">
        <w:rPr>
          <w:rFonts w:asciiTheme="minorHAnsi" w:hAnsiTheme="minorHAnsi"/>
          <w:snapToGrid w:val="0"/>
        </w:rPr>
        <w:t>přebytečnou zeminu a uvést povrch do stavu umožňujícího finální úpravu povrchu</w:t>
      </w:r>
      <w:r>
        <w:rPr>
          <w:rFonts w:asciiTheme="minorHAnsi" w:hAnsiTheme="minorHAnsi"/>
          <w:snapToGrid w:val="0"/>
        </w:rPr>
        <w:t>.</w:t>
      </w:r>
    </w:p>
    <w:p w14:paraId="3FC043A5" w14:textId="77777777" w:rsidR="00A86641" w:rsidRDefault="002069C8" w:rsidP="0099057A">
      <w:pPr>
        <w:pStyle w:val="Odstavecseseznamem"/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P</w:t>
      </w:r>
      <w:r w:rsidRPr="002069C8">
        <w:rPr>
          <w:rFonts w:asciiTheme="minorHAnsi" w:hAnsiTheme="minorHAnsi" w:hint="eastAsia"/>
          <w:snapToGrid w:val="0"/>
        </w:rPr>
        <w:t>ředpokládané nároky na likvidaci odpadových materiálů jsou u tohoto provozního souboru</w:t>
      </w:r>
      <w:r w:rsidRPr="002069C8">
        <w:rPr>
          <w:rFonts w:asciiTheme="minorHAnsi" w:hAnsiTheme="minorHAnsi"/>
          <w:snapToGrid w:val="0"/>
        </w:rPr>
        <w:t xml:space="preserve"> minimální, zejména proto, že nebudou prováděny žádné demoliční práce. Zbytky kabelů a vodičů, stavebních nátěrů, nátěrových hmot a ředidel jakož i komunální odpad budou likvidovány jednotlivými postupy v rámci stavby.</w:t>
      </w:r>
    </w:p>
    <w:p w14:paraId="4DEFDCFE" w14:textId="069D9DF5" w:rsidR="002069C8" w:rsidRPr="002069C8" w:rsidRDefault="002069C8" w:rsidP="0099057A">
      <w:pPr>
        <w:spacing w:line="360" w:lineRule="auto"/>
        <w:ind w:firstLine="284"/>
        <w:rPr>
          <w:rFonts w:asciiTheme="minorHAnsi" w:hAnsiTheme="minorHAnsi"/>
          <w:snapToGrid w:val="0"/>
        </w:rPr>
      </w:pPr>
      <w:r w:rsidRPr="002069C8">
        <w:rPr>
          <w:rFonts w:asciiTheme="minorHAnsi" w:hAnsiTheme="minorHAnsi"/>
          <w:snapToGrid w:val="0"/>
        </w:rPr>
        <w:lastRenderedPageBreak/>
        <w:t>Hospodaření s odpady během výstavby a při vlastním provozu se bude řídit ustanovením zákona č.</w:t>
      </w:r>
      <w:r>
        <w:rPr>
          <w:rFonts w:asciiTheme="minorHAnsi" w:hAnsiTheme="minorHAnsi"/>
          <w:snapToGrid w:val="0"/>
        </w:rPr>
        <w:t xml:space="preserve"> </w:t>
      </w:r>
      <w:r w:rsidRPr="002069C8">
        <w:rPr>
          <w:rFonts w:asciiTheme="minorHAnsi" w:hAnsiTheme="minorHAnsi"/>
          <w:snapToGrid w:val="0"/>
        </w:rPr>
        <w:t>185/2001Sb. o odpadech a dalšími předpisy v odpadovém hospodářství.</w:t>
      </w:r>
    </w:p>
    <w:p w14:paraId="05FDE421" w14:textId="77777777" w:rsidR="00A86641" w:rsidRPr="008F5AC6" w:rsidRDefault="002069C8" w:rsidP="0099057A">
      <w:pPr>
        <w:spacing w:line="360" w:lineRule="auto"/>
        <w:ind w:firstLine="284"/>
        <w:rPr>
          <w:rFonts w:asciiTheme="minorHAnsi" w:hAnsiTheme="minorHAnsi"/>
          <w:snapToGrid w:val="0"/>
        </w:rPr>
      </w:pPr>
      <w:r w:rsidRPr="002069C8">
        <w:rPr>
          <w:rFonts w:asciiTheme="minorHAnsi" w:hAnsiTheme="minorHAnsi"/>
          <w:snapToGrid w:val="0"/>
        </w:rPr>
        <w:t>Likvidace odpadů je prováděna podle programu odpadového hospodářství viz Vyhláška MŽP č.</w:t>
      </w:r>
      <w:r>
        <w:rPr>
          <w:rFonts w:asciiTheme="minorHAnsi" w:hAnsiTheme="minorHAnsi"/>
          <w:snapToGrid w:val="0"/>
        </w:rPr>
        <w:t xml:space="preserve"> </w:t>
      </w:r>
      <w:r w:rsidR="00FD6CAC">
        <w:rPr>
          <w:rFonts w:asciiTheme="minorHAnsi" w:hAnsiTheme="minorHAnsi"/>
          <w:snapToGrid w:val="0"/>
        </w:rPr>
        <w:t>383/200</w:t>
      </w:r>
      <w:r w:rsidRPr="002069C8">
        <w:rPr>
          <w:rFonts w:asciiTheme="minorHAnsi" w:hAnsiTheme="minorHAnsi"/>
          <w:snapToGrid w:val="0"/>
        </w:rPr>
        <w:t>1Sb. o podrobnostech nakládání s odpady. Odpadový materiál bude uložen dle kategorizace</w:t>
      </w:r>
      <w:r>
        <w:rPr>
          <w:rFonts w:asciiTheme="minorHAnsi" w:hAnsiTheme="minorHAnsi"/>
          <w:snapToGrid w:val="0"/>
        </w:rPr>
        <w:t xml:space="preserve"> </w:t>
      </w:r>
      <w:r w:rsidRPr="002069C8">
        <w:rPr>
          <w:rFonts w:asciiTheme="minorHAnsi" w:hAnsiTheme="minorHAnsi"/>
          <w:snapToGrid w:val="0"/>
        </w:rPr>
        <w:t>odpadů nezávadným způsobem na řízenou skládku, kde musí dodavatel uzavřít smlouvu o uložení</w:t>
      </w:r>
      <w:r>
        <w:rPr>
          <w:rFonts w:asciiTheme="minorHAnsi" w:hAnsiTheme="minorHAnsi"/>
          <w:snapToGrid w:val="0"/>
        </w:rPr>
        <w:t xml:space="preserve"> </w:t>
      </w:r>
      <w:r w:rsidRPr="002069C8">
        <w:rPr>
          <w:rFonts w:asciiTheme="minorHAnsi" w:hAnsiTheme="minorHAnsi"/>
          <w:snapToGrid w:val="0"/>
        </w:rPr>
        <w:t>odpadového materiálu s osobou oprávněnou k nakládání s odpady.</w:t>
      </w:r>
      <w:bookmarkEnd w:id="24"/>
    </w:p>
    <w:sectPr w:rsidR="00A86641" w:rsidRPr="008F5AC6" w:rsidSect="00CE7C07">
      <w:headerReference w:type="default" r:id="rId8"/>
      <w:footerReference w:type="even" r:id="rId9"/>
      <w:footerReference w:type="default" r:id="rId10"/>
      <w:pgSz w:w="11906" w:h="16838" w:code="9"/>
      <w:pgMar w:top="1985" w:right="991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1595D" w14:textId="77777777" w:rsidR="003B3E0A" w:rsidRDefault="003B3E0A">
      <w:pPr>
        <w:spacing w:before="0"/>
      </w:pPr>
      <w:r>
        <w:separator/>
      </w:r>
    </w:p>
  </w:endnote>
  <w:endnote w:type="continuationSeparator" w:id="0">
    <w:p w14:paraId="383B1DBA" w14:textId="77777777" w:rsidR="003B3E0A" w:rsidRDefault="003B3E0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948E7" w14:textId="77777777" w:rsidR="003B3E0A" w:rsidRDefault="003B3E0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DCEB8B5" w14:textId="77777777" w:rsidR="003B3E0A" w:rsidRDefault="003B3E0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7F3C8" w14:textId="77777777" w:rsidR="003B3E0A" w:rsidRPr="00D517FC" w:rsidRDefault="003B3E0A" w:rsidP="005A6536">
    <w:pPr>
      <w:pStyle w:val="Zpat"/>
      <w:framePr w:wrap="around" w:vAnchor="text" w:hAnchor="page" w:x="10081" w:y="6"/>
      <w:rPr>
        <w:rStyle w:val="slostrnky"/>
        <w:rFonts w:asciiTheme="minorHAnsi" w:hAnsiTheme="minorHAnsi"/>
        <w:i w:val="0"/>
      </w:rPr>
    </w:pPr>
    <w:r w:rsidRPr="00D517FC">
      <w:rPr>
        <w:rStyle w:val="slostrnky"/>
        <w:rFonts w:asciiTheme="minorHAnsi" w:hAnsiTheme="minorHAnsi"/>
        <w:i w:val="0"/>
      </w:rPr>
      <w:fldChar w:fldCharType="begin"/>
    </w:r>
    <w:r w:rsidRPr="00D517FC">
      <w:rPr>
        <w:rStyle w:val="slostrnky"/>
        <w:rFonts w:asciiTheme="minorHAnsi" w:hAnsiTheme="minorHAnsi"/>
        <w:i w:val="0"/>
      </w:rPr>
      <w:instrText xml:space="preserve">PAGE  </w:instrText>
    </w:r>
    <w:r w:rsidRPr="00D517FC">
      <w:rPr>
        <w:rStyle w:val="slostrnky"/>
        <w:rFonts w:asciiTheme="minorHAnsi" w:hAnsiTheme="minorHAnsi"/>
        <w:i w:val="0"/>
      </w:rPr>
      <w:fldChar w:fldCharType="separate"/>
    </w:r>
    <w:r>
      <w:rPr>
        <w:rStyle w:val="slostrnky"/>
        <w:rFonts w:asciiTheme="minorHAnsi" w:hAnsiTheme="minorHAnsi"/>
        <w:i w:val="0"/>
        <w:noProof/>
      </w:rPr>
      <w:t>12</w:t>
    </w:r>
    <w:r w:rsidRPr="00D517FC">
      <w:rPr>
        <w:rStyle w:val="slostrnky"/>
        <w:rFonts w:asciiTheme="minorHAnsi" w:hAnsiTheme="minorHAnsi"/>
        <w:i w:val="0"/>
      </w:rPr>
      <w:fldChar w:fldCharType="end"/>
    </w:r>
  </w:p>
  <w:p w14:paraId="27303DEA" w14:textId="77777777" w:rsidR="003B3E0A" w:rsidRDefault="003B3E0A" w:rsidP="002C5E8D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57005" w14:textId="77777777" w:rsidR="003B3E0A" w:rsidRDefault="003B3E0A">
      <w:pPr>
        <w:spacing w:before="0"/>
      </w:pPr>
      <w:r>
        <w:separator/>
      </w:r>
    </w:p>
  </w:footnote>
  <w:footnote w:type="continuationSeparator" w:id="0">
    <w:p w14:paraId="020EA817" w14:textId="77777777" w:rsidR="003B3E0A" w:rsidRDefault="003B3E0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35721" w14:textId="53BCDBD2" w:rsidR="003B3E0A" w:rsidRDefault="003B3E0A" w:rsidP="003E4C29">
    <w:pPr>
      <w:pBdr>
        <w:bottom w:val="single" w:sz="4" w:space="1" w:color="auto"/>
      </w:pBdr>
      <w:autoSpaceDE w:val="0"/>
      <w:autoSpaceDN w:val="0"/>
      <w:adjustRightInd w:val="0"/>
      <w:spacing w:before="0"/>
      <w:ind w:firstLine="0"/>
      <w:jc w:val="left"/>
      <w:rPr>
        <w:rFonts w:asciiTheme="minorHAnsi" w:hAnsiTheme="minorHAnsi" w:cs="Arial"/>
        <w:b/>
        <w:bCs/>
        <w:color w:val="000000"/>
        <w:sz w:val="8"/>
        <w:szCs w:val="8"/>
      </w:rPr>
    </w:pPr>
    <w:r>
      <w:rPr>
        <w:rFonts w:asciiTheme="minorHAnsi" w:hAnsiTheme="minorHAnsi" w:cs="Arial"/>
        <w:b/>
        <w:bCs/>
        <w:noProof/>
        <w:color w:val="000000"/>
      </w:rPr>
      <w:drawing>
        <wp:anchor distT="0" distB="0" distL="114300" distR="114300" simplePos="0" relativeHeight="251658240" behindDoc="0" locked="0" layoutInCell="1" allowOverlap="1" wp14:anchorId="56DC9F84" wp14:editId="6B9E7D63">
          <wp:simplePos x="0" y="0"/>
          <wp:positionH relativeFrom="margin">
            <wp:align>right</wp:align>
          </wp:positionH>
          <wp:positionV relativeFrom="paragraph">
            <wp:posOffset>-156210</wp:posOffset>
          </wp:positionV>
          <wp:extent cx="1183640" cy="485775"/>
          <wp:effectExtent l="0" t="0" r="0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LL_logo_2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364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hAnsiTheme="minorHAnsi" w:cs="Arial"/>
        <w:b/>
        <w:bCs/>
        <w:color w:val="000000"/>
      </w:rPr>
      <w:t xml:space="preserve">E.3.4 </w:t>
    </w:r>
    <w:r>
      <w:rPr>
        <w:rFonts w:asciiTheme="minorHAnsi" w:hAnsiTheme="minorHAnsi" w:cs="Arial"/>
        <w:b/>
        <w:bCs/>
        <w:color w:val="000000"/>
      </w:rPr>
      <w:tab/>
    </w:r>
    <w:bookmarkStart w:id="27" w:name="_Hlk54250402"/>
    <w:r w:rsidRPr="009B1744">
      <w:rPr>
        <w:rFonts w:asciiTheme="minorHAnsi" w:hAnsiTheme="minorHAnsi" w:cs="Arial"/>
        <w:b/>
        <w:bCs/>
        <w:color w:val="000000"/>
      </w:rPr>
      <w:t>Rekonstrukce Negrelliho Viaduktu</w:t>
    </w:r>
    <w:bookmarkEnd w:id="27"/>
  </w:p>
  <w:p w14:paraId="5C529236" w14:textId="5D6A57F3" w:rsidR="003B3E0A" w:rsidRPr="009B1744" w:rsidRDefault="003B3E0A" w:rsidP="009B1744">
    <w:pPr>
      <w:pBdr>
        <w:bottom w:val="single" w:sz="4" w:space="1" w:color="auto"/>
      </w:pBdr>
      <w:autoSpaceDE w:val="0"/>
      <w:autoSpaceDN w:val="0"/>
      <w:adjustRightInd w:val="0"/>
      <w:spacing w:before="0"/>
      <w:ind w:firstLine="708"/>
      <w:jc w:val="left"/>
      <w:rPr>
        <w:rFonts w:asciiTheme="minorHAnsi" w:hAnsiTheme="minorHAnsi" w:cs="Arial"/>
        <w:b/>
        <w:bCs/>
        <w:color w:val="000000"/>
      </w:rPr>
    </w:pPr>
    <w:r w:rsidRPr="009B1744">
      <w:rPr>
        <w:rFonts w:asciiTheme="minorHAnsi" w:hAnsiTheme="minorHAnsi" w:cs="Arial"/>
        <w:b/>
        <w:bCs/>
        <w:color w:val="000000"/>
      </w:rPr>
      <w:t>Doplnění EOV v žst Praha - Bubny</w:t>
    </w:r>
  </w:p>
  <w:p w14:paraId="66BFF9F5" w14:textId="77777777" w:rsidR="003B3E0A" w:rsidRPr="00C834CC" w:rsidRDefault="003B3E0A" w:rsidP="003E4C29">
    <w:pPr>
      <w:pBdr>
        <w:bottom w:val="single" w:sz="4" w:space="1" w:color="auto"/>
      </w:pBdr>
      <w:autoSpaceDE w:val="0"/>
      <w:autoSpaceDN w:val="0"/>
      <w:adjustRightInd w:val="0"/>
      <w:spacing w:before="0"/>
      <w:ind w:firstLine="0"/>
      <w:jc w:val="left"/>
      <w:rPr>
        <w:rFonts w:asciiTheme="minorHAnsi" w:hAnsiTheme="minorHAnsi" w:cs="Arial"/>
        <w:b/>
        <w:bCs/>
        <w:color w:val="000000"/>
        <w:sz w:val="8"/>
        <w:szCs w:val="8"/>
      </w:rPr>
    </w:pPr>
  </w:p>
  <w:p w14:paraId="6DE50BC3" w14:textId="77777777" w:rsidR="003B3E0A" w:rsidRPr="00C834CC" w:rsidRDefault="003B3E0A" w:rsidP="006B6786">
    <w:pPr>
      <w:pBdr>
        <w:bottom w:val="single" w:sz="4" w:space="1" w:color="auto"/>
      </w:pBdr>
      <w:autoSpaceDE w:val="0"/>
      <w:autoSpaceDN w:val="0"/>
      <w:adjustRightInd w:val="0"/>
      <w:spacing w:before="0"/>
      <w:ind w:firstLine="0"/>
      <w:jc w:val="left"/>
      <w:rPr>
        <w:rFonts w:asciiTheme="minorHAnsi" w:hAnsiTheme="minorHAnsi" w:cs="Arial"/>
        <w:i/>
        <w:color w:val="000000"/>
      </w:rPr>
    </w:pPr>
    <w:r w:rsidRPr="00C834CC">
      <w:rPr>
        <w:rFonts w:asciiTheme="minorHAnsi" w:hAnsiTheme="minorHAnsi" w:cs="Arial"/>
        <w:i/>
        <w:color w:val="000000"/>
      </w:rPr>
      <w:t>Realizační dokumentace stavby (RDS)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CB90C770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258270E"/>
    <w:multiLevelType w:val="hybridMultilevel"/>
    <w:tmpl w:val="E5EA0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E2876"/>
    <w:multiLevelType w:val="hybridMultilevel"/>
    <w:tmpl w:val="927C0F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D476E"/>
    <w:multiLevelType w:val="hybridMultilevel"/>
    <w:tmpl w:val="3AB23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B77F5"/>
    <w:multiLevelType w:val="multilevel"/>
    <w:tmpl w:val="BDEED800"/>
    <w:lvl w:ilvl="0">
      <w:start w:val="1"/>
      <w:numFmt w:val="decimal"/>
      <w:pStyle w:val="nad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BE13626"/>
    <w:multiLevelType w:val="hybridMultilevel"/>
    <w:tmpl w:val="4D8C4D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82B038"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03699"/>
    <w:multiLevelType w:val="hybridMultilevel"/>
    <w:tmpl w:val="4B6A8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85FA7"/>
    <w:multiLevelType w:val="hybridMultilevel"/>
    <w:tmpl w:val="9EEEAD94"/>
    <w:lvl w:ilvl="0" w:tplc="746A637A">
      <w:start w:val="1"/>
      <w:numFmt w:val="decimal"/>
      <w:pStyle w:val="Nadpis2"/>
      <w:lvlText w:val="%1.1"/>
      <w:lvlJc w:val="left"/>
      <w:pPr>
        <w:ind w:left="720" w:hanging="360"/>
      </w:pPr>
      <w:rPr>
        <w:rFonts w:ascii="Calibri" w:hAnsi="Calibri" w:cs="Times New Roman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B4090"/>
    <w:multiLevelType w:val="hybridMultilevel"/>
    <w:tmpl w:val="27E4DEC0"/>
    <w:lvl w:ilvl="0" w:tplc="B8D8C2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3D28C9"/>
    <w:multiLevelType w:val="multilevel"/>
    <w:tmpl w:val="A3BC0C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FA46129"/>
    <w:multiLevelType w:val="multilevel"/>
    <w:tmpl w:val="5D3AF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181381"/>
    <w:multiLevelType w:val="hybridMultilevel"/>
    <w:tmpl w:val="CF884F4E"/>
    <w:lvl w:ilvl="0" w:tplc="820ED676">
      <w:start w:val="4"/>
      <w:numFmt w:val="bullet"/>
      <w:lvlText w:val="-"/>
      <w:lvlJc w:val="left"/>
      <w:pPr>
        <w:ind w:left="1776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3E4E7944"/>
    <w:multiLevelType w:val="hybridMultilevel"/>
    <w:tmpl w:val="C76C0C40"/>
    <w:lvl w:ilvl="0" w:tplc="67162C60">
      <w:start w:val="1"/>
      <w:numFmt w:val="ordinal"/>
      <w:pStyle w:val="Nadpis1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F13CEC"/>
    <w:multiLevelType w:val="hybridMultilevel"/>
    <w:tmpl w:val="8F4AB212"/>
    <w:lvl w:ilvl="0" w:tplc="8BE0A07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A037B"/>
    <w:multiLevelType w:val="multilevel"/>
    <w:tmpl w:val="6B76EF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A030FDD"/>
    <w:multiLevelType w:val="hybridMultilevel"/>
    <w:tmpl w:val="99D070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816DF5"/>
    <w:multiLevelType w:val="hybridMultilevel"/>
    <w:tmpl w:val="E3F61224"/>
    <w:lvl w:ilvl="0" w:tplc="30720FE2">
      <w:start w:val="1"/>
      <w:numFmt w:val="decimal"/>
      <w:lvlText w:val="%1.1"/>
      <w:lvlJc w:val="left"/>
      <w:pPr>
        <w:ind w:left="64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67586"/>
    <w:multiLevelType w:val="multilevel"/>
    <w:tmpl w:val="EE6A18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51C41EA7"/>
    <w:multiLevelType w:val="hybridMultilevel"/>
    <w:tmpl w:val="539AA2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13641B"/>
    <w:multiLevelType w:val="hybridMultilevel"/>
    <w:tmpl w:val="4A22507E"/>
    <w:lvl w:ilvl="0" w:tplc="8BE0A078">
      <w:numFmt w:val="bullet"/>
      <w:lvlText w:val="–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DA84176"/>
    <w:multiLevelType w:val="hybridMultilevel"/>
    <w:tmpl w:val="82AEC178"/>
    <w:lvl w:ilvl="0" w:tplc="38183D14">
      <w:start w:val="2"/>
      <w:numFmt w:val="bullet"/>
      <w:lvlText w:val="-"/>
      <w:lvlJc w:val="left"/>
      <w:pPr>
        <w:ind w:left="720" w:hanging="360"/>
      </w:pPr>
      <w:rPr>
        <w:rFonts w:ascii="Calibri" w:eastAsia="Arial Unicode MS" w:hAnsi="Calibri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707A45"/>
    <w:multiLevelType w:val="hybridMultilevel"/>
    <w:tmpl w:val="4516B290"/>
    <w:lvl w:ilvl="0" w:tplc="8BE0A07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C35599"/>
    <w:multiLevelType w:val="hybridMultilevel"/>
    <w:tmpl w:val="1B3C3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3C2BED"/>
    <w:multiLevelType w:val="hybridMultilevel"/>
    <w:tmpl w:val="031239A8"/>
    <w:lvl w:ilvl="0" w:tplc="820ED67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CA7BED"/>
    <w:multiLevelType w:val="hybridMultilevel"/>
    <w:tmpl w:val="2C483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ED21A3"/>
    <w:multiLevelType w:val="hybridMultilevel"/>
    <w:tmpl w:val="79A074AC"/>
    <w:lvl w:ilvl="0" w:tplc="820ED676">
      <w:start w:val="4"/>
      <w:numFmt w:val="bullet"/>
      <w:lvlText w:val="-"/>
      <w:lvlJc w:val="left"/>
      <w:pPr>
        <w:ind w:left="1776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20"/>
  </w:num>
  <w:num w:numId="6">
    <w:abstractNumId w:val="1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2"/>
    <w:lvlOverride w:ilvl="0">
      <w:startOverride w:val="1"/>
    </w:lvlOverride>
  </w:num>
  <w:num w:numId="10">
    <w:abstractNumId w:val="12"/>
    <w:lvlOverride w:ilvl="0">
      <w:startOverride w:val="1"/>
    </w:lvlOverride>
  </w:num>
  <w:num w:numId="11">
    <w:abstractNumId w:val="23"/>
  </w:num>
  <w:num w:numId="12">
    <w:abstractNumId w:val="25"/>
  </w:num>
  <w:num w:numId="13">
    <w:abstractNumId w:val="11"/>
  </w:num>
  <w:num w:numId="14">
    <w:abstractNumId w:val="7"/>
  </w:num>
  <w:num w:numId="15">
    <w:abstractNumId w:val="7"/>
    <w:lvlOverride w:ilvl="0">
      <w:startOverride w:val="4"/>
    </w:lvlOverride>
  </w:num>
  <w:num w:numId="16">
    <w:abstractNumId w:val="9"/>
  </w:num>
  <w:num w:numId="17">
    <w:abstractNumId w:val="3"/>
  </w:num>
  <w:num w:numId="18">
    <w:abstractNumId w:val="1"/>
  </w:num>
  <w:num w:numId="19">
    <w:abstractNumId w:val="13"/>
  </w:num>
  <w:num w:numId="20">
    <w:abstractNumId w:val="19"/>
  </w:num>
  <w:num w:numId="21">
    <w:abstractNumId w:val="18"/>
  </w:num>
  <w:num w:numId="22">
    <w:abstractNumId w:val="24"/>
  </w:num>
  <w:num w:numId="23">
    <w:abstractNumId w:val="21"/>
  </w:num>
  <w:num w:numId="24">
    <w:abstractNumId w:val="5"/>
  </w:num>
  <w:num w:numId="25">
    <w:abstractNumId w:val="22"/>
  </w:num>
  <w:num w:numId="26">
    <w:abstractNumId w:val="15"/>
  </w:num>
  <w:num w:numId="27">
    <w:abstractNumId w:val="2"/>
  </w:num>
  <w:num w:numId="28">
    <w:abstractNumId w:val="14"/>
  </w:num>
  <w:num w:numId="29">
    <w:abstractNumId w:val="17"/>
  </w:num>
  <w:num w:numId="30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ED9"/>
    <w:rsid w:val="0000006B"/>
    <w:rsid w:val="0000107C"/>
    <w:rsid w:val="0000315E"/>
    <w:rsid w:val="00005D93"/>
    <w:rsid w:val="00027E0C"/>
    <w:rsid w:val="00034734"/>
    <w:rsid w:val="00035B80"/>
    <w:rsid w:val="000410F3"/>
    <w:rsid w:val="00043020"/>
    <w:rsid w:val="00045ADF"/>
    <w:rsid w:val="000553E4"/>
    <w:rsid w:val="0006792A"/>
    <w:rsid w:val="000703EE"/>
    <w:rsid w:val="00081852"/>
    <w:rsid w:val="000827C3"/>
    <w:rsid w:val="00083E04"/>
    <w:rsid w:val="00084F9B"/>
    <w:rsid w:val="00087F32"/>
    <w:rsid w:val="0009412C"/>
    <w:rsid w:val="00096F0B"/>
    <w:rsid w:val="000A125F"/>
    <w:rsid w:val="000A1A07"/>
    <w:rsid w:val="000A1FB5"/>
    <w:rsid w:val="000A58A3"/>
    <w:rsid w:val="000C230D"/>
    <w:rsid w:val="000C2352"/>
    <w:rsid w:val="000C4F2C"/>
    <w:rsid w:val="000D515C"/>
    <w:rsid w:val="000D75AE"/>
    <w:rsid w:val="000E7179"/>
    <w:rsid w:val="000F549A"/>
    <w:rsid w:val="000F5D4F"/>
    <w:rsid w:val="00103891"/>
    <w:rsid w:val="001059DF"/>
    <w:rsid w:val="00107956"/>
    <w:rsid w:val="0011179F"/>
    <w:rsid w:val="00111D88"/>
    <w:rsid w:val="0011205A"/>
    <w:rsid w:val="0011721A"/>
    <w:rsid w:val="00130547"/>
    <w:rsid w:val="00132BAC"/>
    <w:rsid w:val="001333B5"/>
    <w:rsid w:val="00133937"/>
    <w:rsid w:val="0013524B"/>
    <w:rsid w:val="00141B7A"/>
    <w:rsid w:val="0015265C"/>
    <w:rsid w:val="001562AC"/>
    <w:rsid w:val="00163224"/>
    <w:rsid w:val="0016655C"/>
    <w:rsid w:val="00177012"/>
    <w:rsid w:val="00182697"/>
    <w:rsid w:val="001828CB"/>
    <w:rsid w:val="00192D7A"/>
    <w:rsid w:val="001A2F39"/>
    <w:rsid w:val="001B6616"/>
    <w:rsid w:val="001B7D20"/>
    <w:rsid w:val="001C1728"/>
    <w:rsid w:val="001C4619"/>
    <w:rsid w:val="001D17DC"/>
    <w:rsid w:val="001D391F"/>
    <w:rsid w:val="001D447B"/>
    <w:rsid w:val="001D5A24"/>
    <w:rsid w:val="001E0C3F"/>
    <w:rsid w:val="001E593F"/>
    <w:rsid w:val="001E5CBB"/>
    <w:rsid w:val="001F3C13"/>
    <w:rsid w:val="001F7E29"/>
    <w:rsid w:val="00201F5E"/>
    <w:rsid w:val="00204C6A"/>
    <w:rsid w:val="002069C8"/>
    <w:rsid w:val="00212149"/>
    <w:rsid w:val="00220BF8"/>
    <w:rsid w:val="00222F13"/>
    <w:rsid w:val="00226B46"/>
    <w:rsid w:val="002279CA"/>
    <w:rsid w:val="00230BBD"/>
    <w:rsid w:val="00233FA2"/>
    <w:rsid w:val="00236C15"/>
    <w:rsid w:val="002460F9"/>
    <w:rsid w:val="00250AC1"/>
    <w:rsid w:val="00256CD4"/>
    <w:rsid w:val="002677B7"/>
    <w:rsid w:val="0027146D"/>
    <w:rsid w:val="002716C4"/>
    <w:rsid w:val="00272D4B"/>
    <w:rsid w:val="00275DE4"/>
    <w:rsid w:val="00276085"/>
    <w:rsid w:val="0028263A"/>
    <w:rsid w:val="002849DD"/>
    <w:rsid w:val="00290AB8"/>
    <w:rsid w:val="002927F4"/>
    <w:rsid w:val="002A0215"/>
    <w:rsid w:val="002A25C0"/>
    <w:rsid w:val="002A42E0"/>
    <w:rsid w:val="002A4683"/>
    <w:rsid w:val="002B0851"/>
    <w:rsid w:val="002B2D7A"/>
    <w:rsid w:val="002B5BDE"/>
    <w:rsid w:val="002B62B5"/>
    <w:rsid w:val="002C5E8D"/>
    <w:rsid w:val="002D70F5"/>
    <w:rsid w:val="002E21B3"/>
    <w:rsid w:val="002E42DE"/>
    <w:rsid w:val="002F4857"/>
    <w:rsid w:val="002F63D4"/>
    <w:rsid w:val="00311F75"/>
    <w:rsid w:val="003159B2"/>
    <w:rsid w:val="00320022"/>
    <w:rsid w:val="00337A3F"/>
    <w:rsid w:val="003427BD"/>
    <w:rsid w:val="003428D3"/>
    <w:rsid w:val="00342E3A"/>
    <w:rsid w:val="00343901"/>
    <w:rsid w:val="00350193"/>
    <w:rsid w:val="00355181"/>
    <w:rsid w:val="00361FA4"/>
    <w:rsid w:val="00365528"/>
    <w:rsid w:val="003673E3"/>
    <w:rsid w:val="003736B9"/>
    <w:rsid w:val="00375FEE"/>
    <w:rsid w:val="00377067"/>
    <w:rsid w:val="00377730"/>
    <w:rsid w:val="00385A95"/>
    <w:rsid w:val="0039588A"/>
    <w:rsid w:val="003973DE"/>
    <w:rsid w:val="003B3E0A"/>
    <w:rsid w:val="003B6E35"/>
    <w:rsid w:val="003C21D6"/>
    <w:rsid w:val="003C5DF8"/>
    <w:rsid w:val="003D177D"/>
    <w:rsid w:val="003E4381"/>
    <w:rsid w:val="003E4954"/>
    <w:rsid w:val="003E4C29"/>
    <w:rsid w:val="003E798A"/>
    <w:rsid w:val="003F3B8D"/>
    <w:rsid w:val="003F3EF8"/>
    <w:rsid w:val="003F6BBD"/>
    <w:rsid w:val="0040380F"/>
    <w:rsid w:val="0040514B"/>
    <w:rsid w:val="00410AEC"/>
    <w:rsid w:val="00413000"/>
    <w:rsid w:val="00413129"/>
    <w:rsid w:val="004141F4"/>
    <w:rsid w:val="004173DC"/>
    <w:rsid w:val="004361B4"/>
    <w:rsid w:val="00441342"/>
    <w:rsid w:val="00442173"/>
    <w:rsid w:val="00442831"/>
    <w:rsid w:val="00442B29"/>
    <w:rsid w:val="00445AF0"/>
    <w:rsid w:val="00446397"/>
    <w:rsid w:val="004566E7"/>
    <w:rsid w:val="004567C9"/>
    <w:rsid w:val="00457D3C"/>
    <w:rsid w:val="00463B05"/>
    <w:rsid w:val="00482703"/>
    <w:rsid w:val="0048296C"/>
    <w:rsid w:val="00484AB0"/>
    <w:rsid w:val="00492821"/>
    <w:rsid w:val="00494D3B"/>
    <w:rsid w:val="00496729"/>
    <w:rsid w:val="004A5D78"/>
    <w:rsid w:val="004A7A3B"/>
    <w:rsid w:val="004A7A49"/>
    <w:rsid w:val="004B5A68"/>
    <w:rsid w:val="004B6F88"/>
    <w:rsid w:val="004D1E78"/>
    <w:rsid w:val="004D2168"/>
    <w:rsid w:val="004D328C"/>
    <w:rsid w:val="004D5E1A"/>
    <w:rsid w:val="004E0E78"/>
    <w:rsid w:val="004E114B"/>
    <w:rsid w:val="004E5585"/>
    <w:rsid w:val="004F0DB4"/>
    <w:rsid w:val="004F2FD9"/>
    <w:rsid w:val="0050089B"/>
    <w:rsid w:val="00501235"/>
    <w:rsid w:val="00502AF3"/>
    <w:rsid w:val="00503564"/>
    <w:rsid w:val="005050C0"/>
    <w:rsid w:val="0050643A"/>
    <w:rsid w:val="00516647"/>
    <w:rsid w:val="00516B85"/>
    <w:rsid w:val="00517CE4"/>
    <w:rsid w:val="00522EBC"/>
    <w:rsid w:val="0052496A"/>
    <w:rsid w:val="00526CE9"/>
    <w:rsid w:val="00540946"/>
    <w:rsid w:val="00543822"/>
    <w:rsid w:val="00544219"/>
    <w:rsid w:val="005506AA"/>
    <w:rsid w:val="00552B4C"/>
    <w:rsid w:val="0055311C"/>
    <w:rsid w:val="00553671"/>
    <w:rsid w:val="00561073"/>
    <w:rsid w:val="0056110E"/>
    <w:rsid w:val="0056311F"/>
    <w:rsid w:val="00564EFC"/>
    <w:rsid w:val="0056612C"/>
    <w:rsid w:val="00567936"/>
    <w:rsid w:val="0057048D"/>
    <w:rsid w:val="005716F9"/>
    <w:rsid w:val="005A6536"/>
    <w:rsid w:val="005B2B33"/>
    <w:rsid w:val="005B4272"/>
    <w:rsid w:val="005B603F"/>
    <w:rsid w:val="005C2BC4"/>
    <w:rsid w:val="005C64B2"/>
    <w:rsid w:val="005C7336"/>
    <w:rsid w:val="005D01BD"/>
    <w:rsid w:val="005D0221"/>
    <w:rsid w:val="005D0872"/>
    <w:rsid w:val="005D0CC8"/>
    <w:rsid w:val="005E0161"/>
    <w:rsid w:val="005E2624"/>
    <w:rsid w:val="005E5936"/>
    <w:rsid w:val="005F0164"/>
    <w:rsid w:val="005F66AB"/>
    <w:rsid w:val="00600730"/>
    <w:rsid w:val="00600EA9"/>
    <w:rsid w:val="00601E27"/>
    <w:rsid w:val="0060677D"/>
    <w:rsid w:val="006163DA"/>
    <w:rsid w:val="006203E0"/>
    <w:rsid w:val="00625114"/>
    <w:rsid w:val="00625AA5"/>
    <w:rsid w:val="00626141"/>
    <w:rsid w:val="00630F98"/>
    <w:rsid w:val="00633001"/>
    <w:rsid w:val="006427EC"/>
    <w:rsid w:val="006627CB"/>
    <w:rsid w:val="0066287F"/>
    <w:rsid w:val="00664230"/>
    <w:rsid w:val="0067261D"/>
    <w:rsid w:val="00674C0E"/>
    <w:rsid w:val="006808F4"/>
    <w:rsid w:val="00683457"/>
    <w:rsid w:val="00692590"/>
    <w:rsid w:val="00695408"/>
    <w:rsid w:val="006A2D3F"/>
    <w:rsid w:val="006A3EE9"/>
    <w:rsid w:val="006A76A7"/>
    <w:rsid w:val="006A7967"/>
    <w:rsid w:val="006B1221"/>
    <w:rsid w:val="006B2CA1"/>
    <w:rsid w:val="006B4ED3"/>
    <w:rsid w:val="006B6786"/>
    <w:rsid w:val="006B6BF7"/>
    <w:rsid w:val="006C3DE3"/>
    <w:rsid w:val="006C3ED0"/>
    <w:rsid w:val="006E16A6"/>
    <w:rsid w:val="006E6F27"/>
    <w:rsid w:val="006F1181"/>
    <w:rsid w:val="006F189D"/>
    <w:rsid w:val="007000DD"/>
    <w:rsid w:val="00700B49"/>
    <w:rsid w:val="007036B5"/>
    <w:rsid w:val="00704008"/>
    <w:rsid w:val="0070447B"/>
    <w:rsid w:val="007208D9"/>
    <w:rsid w:val="00723C16"/>
    <w:rsid w:val="00731B5D"/>
    <w:rsid w:val="007341C3"/>
    <w:rsid w:val="00741842"/>
    <w:rsid w:val="00742BD6"/>
    <w:rsid w:val="00742FD4"/>
    <w:rsid w:val="0074300C"/>
    <w:rsid w:val="0074349F"/>
    <w:rsid w:val="0075260B"/>
    <w:rsid w:val="007526FA"/>
    <w:rsid w:val="00755049"/>
    <w:rsid w:val="0075733D"/>
    <w:rsid w:val="007609E6"/>
    <w:rsid w:val="007650DF"/>
    <w:rsid w:val="00766DA1"/>
    <w:rsid w:val="0077610E"/>
    <w:rsid w:val="00776231"/>
    <w:rsid w:val="00780619"/>
    <w:rsid w:val="00787256"/>
    <w:rsid w:val="0079295F"/>
    <w:rsid w:val="00792DDC"/>
    <w:rsid w:val="0079507C"/>
    <w:rsid w:val="007A1AE4"/>
    <w:rsid w:val="007A1B58"/>
    <w:rsid w:val="007A3C41"/>
    <w:rsid w:val="007C40C3"/>
    <w:rsid w:val="007C746C"/>
    <w:rsid w:val="007D3276"/>
    <w:rsid w:val="007D3889"/>
    <w:rsid w:val="007D4C58"/>
    <w:rsid w:val="007E430B"/>
    <w:rsid w:val="007E6D71"/>
    <w:rsid w:val="007F182D"/>
    <w:rsid w:val="007F2F69"/>
    <w:rsid w:val="007F7D57"/>
    <w:rsid w:val="00811BF9"/>
    <w:rsid w:val="008137EB"/>
    <w:rsid w:val="0081395F"/>
    <w:rsid w:val="00815AA1"/>
    <w:rsid w:val="0082265D"/>
    <w:rsid w:val="00825C45"/>
    <w:rsid w:val="00831109"/>
    <w:rsid w:val="00840D7F"/>
    <w:rsid w:val="00851C01"/>
    <w:rsid w:val="00853E36"/>
    <w:rsid w:val="00855CD0"/>
    <w:rsid w:val="0086155A"/>
    <w:rsid w:val="00866D89"/>
    <w:rsid w:val="00873CC1"/>
    <w:rsid w:val="008751E8"/>
    <w:rsid w:val="008804C5"/>
    <w:rsid w:val="00880D1A"/>
    <w:rsid w:val="00885666"/>
    <w:rsid w:val="0089089B"/>
    <w:rsid w:val="0089127E"/>
    <w:rsid w:val="0089351D"/>
    <w:rsid w:val="008958C2"/>
    <w:rsid w:val="00897BF8"/>
    <w:rsid w:val="008A2CA8"/>
    <w:rsid w:val="008A47F4"/>
    <w:rsid w:val="008B3558"/>
    <w:rsid w:val="008B6539"/>
    <w:rsid w:val="008C39A1"/>
    <w:rsid w:val="008C7F79"/>
    <w:rsid w:val="008E132A"/>
    <w:rsid w:val="008E543D"/>
    <w:rsid w:val="008E7A27"/>
    <w:rsid w:val="008F3AB6"/>
    <w:rsid w:val="008F5AC6"/>
    <w:rsid w:val="00900DB3"/>
    <w:rsid w:val="00907263"/>
    <w:rsid w:val="009078CF"/>
    <w:rsid w:val="00911F09"/>
    <w:rsid w:val="009134C9"/>
    <w:rsid w:val="0091603A"/>
    <w:rsid w:val="00923F9F"/>
    <w:rsid w:val="00925A32"/>
    <w:rsid w:val="009271E3"/>
    <w:rsid w:val="00930472"/>
    <w:rsid w:val="00937587"/>
    <w:rsid w:val="00946B28"/>
    <w:rsid w:val="00947B22"/>
    <w:rsid w:val="009616A8"/>
    <w:rsid w:val="0096197F"/>
    <w:rsid w:val="00967231"/>
    <w:rsid w:val="00973923"/>
    <w:rsid w:val="009832BF"/>
    <w:rsid w:val="0099057A"/>
    <w:rsid w:val="009A4B19"/>
    <w:rsid w:val="009A7710"/>
    <w:rsid w:val="009B1744"/>
    <w:rsid w:val="009B65E9"/>
    <w:rsid w:val="009C0A26"/>
    <w:rsid w:val="009C4BE0"/>
    <w:rsid w:val="009C6825"/>
    <w:rsid w:val="009D1467"/>
    <w:rsid w:val="009D2C9B"/>
    <w:rsid w:val="009D7FFD"/>
    <w:rsid w:val="009E0268"/>
    <w:rsid w:val="009E06CD"/>
    <w:rsid w:val="009E0C24"/>
    <w:rsid w:val="009E3ACF"/>
    <w:rsid w:val="009E5178"/>
    <w:rsid w:val="009E69E0"/>
    <w:rsid w:val="009E6EB2"/>
    <w:rsid w:val="009E7CE6"/>
    <w:rsid w:val="009F4E26"/>
    <w:rsid w:val="009F7DB3"/>
    <w:rsid w:val="00A0135C"/>
    <w:rsid w:val="00A0653E"/>
    <w:rsid w:val="00A20D90"/>
    <w:rsid w:val="00A20E3C"/>
    <w:rsid w:val="00A3147D"/>
    <w:rsid w:val="00A359EA"/>
    <w:rsid w:val="00A43320"/>
    <w:rsid w:val="00A44ED9"/>
    <w:rsid w:val="00A4780A"/>
    <w:rsid w:val="00A512A6"/>
    <w:rsid w:val="00A65247"/>
    <w:rsid w:val="00A71BC9"/>
    <w:rsid w:val="00A8547A"/>
    <w:rsid w:val="00A86641"/>
    <w:rsid w:val="00A87262"/>
    <w:rsid w:val="00A87393"/>
    <w:rsid w:val="00A97E8F"/>
    <w:rsid w:val="00AA4AF8"/>
    <w:rsid w:val="00AA75FE"/>
    <w:rsid w:val="00AB2053"/>
    <w:rsid w:val="00AC00B7"/>
    <w:rsid w:val="00AC670D"/>
    <w:rsid w:val="00AD39E5"/>
    <w:rsid w:val="00AD6B45"/>
    <w:rsid w:val="00AE0F2C"/>
    <w:rsid w:val="00AE2115"/>
    <w:rsid w:val="00AF70EC"/>
    <w:rsid w:val="00AF7A31"/>
    <w:rsid w:val="00AF7A92"/>
    <w:rsid w:val="00B049C6"/>
    <w:rsid w:val="00B1281A"/>
    <w:rsid w:val="00B279BC"/>
    <w:rsid w:val="00B34092"/>
    <w:rsid w:val="00B63573"/>
    <w:rsid w:val="00B674CF"/>
    <w:rsid w:val="00B744B3"/>
    <w:rsid w:val="00B8266E"/>
    <w:rsid w:val="00B8509B"/>
    <w:rsid w:val="00B85FAC"/>
    <w:rsid w:val="00B86646"/>
    <w:rsid w:val="00B93624"/>
    <w:rsid w:val="00BC6354"/>
    <w:rsid w:val="00BC6909"/>
    <w:rsid w:val="00BC7502"/>
    <w:rsid w:val="00BD171F"/>
    <w:rsid w:val="00BD3C33"/>
    <w:rsid w:val="00BD6091"/>
    <w:rsid w:val="00BD64E0"/>
    <w:rsid w:val="00BF2189"/>
    <w:rsid w:val="00C00AE3"/>
    <w:rsid w:val="00C0667A"/>
    <w:rsid w:val="00C114C1"/>
    <w:rsid w:val="00C149AF"/>
    <w:rsid w:val="00C35A4B"/>
    <w:rsid w:val="00C366F6"/>
    <w:rsid w:val="00C511BA"/>
    <w:rsid w:val="00C6145A"/>
    <w:rsid w:val="00C72C8C"/>
    <w:rsid w:val="00C83476"/>
    <w:rsid w:val="00C834CC"/>
    <w:rsid w:val="00C87CC0"/>
    <w:rsid w:val="00C90EAD"/>
    <w:rsid w:val="00C978B4"/>
    <w:rsid w:val="00CA2976"/>
    <w:rsid w:val="00CA3E23"/>
    <w:rsid w:val="00CA7DA1"/>
    <w:rsid w:val="00CB4B15"/>
    <w:rsid w:val="00CB4C2E"/>
    <w:rsid w:val="00CB55C2"/>
    <w:rsid w:val="00CC39C6"/>
    <w:rsid w:val="00CC4B94"/>
    <w:rsid w:val="00CE1A35"/>
    <w:rsid w:val="00CE33D9"/>
    <w:rsid w:val="00CE7C07"/>
    <w:rsid w:val="00CF3A1C"/>
    <w:rsid w:val="00CF4026"/>
    <w:rsid w:val="00D04CB7"/>
    <w:rsid w:val="00D12F37"/>
    <w:rsid w:val="00D15BFB"/>
    <w:rsid w:val="00D168D2"/>
    <w:rsid w:val="00D17C9A"/>
    <w:rsid w:val="00D23A0B"/>
    <w:rsid w:val="00D244D5"/>
    <w:rsid w:val="00D35CC6"/>
    <w:rsid w:val="00D40232"/>
    <w:rsid w:val="00D517FC"/>
    <w:rsid w:val="00D53C78"/>
    <w:rsid w:val="00D54171"/>
    <w:rsid w:val="00D665F5"/>
    <w:rsid w:val="00D77672"/>
    <w:rsid w:val="00D82F94"/>
    <w:rsid w:val="00D8657F"/>
    <w:rsid w:val="00D90CED"/>
    <w:rsid w:val="00D95ED5"/>
    <w:rsid w:val="00D96438"/>
    <w:rsid w:val="00DA026A"/>
    <w:rsid w:val="00DA0AD2"/>
    <w:rsid w:val="00DA1D55"/>
    <w:rsid w:val="00DC5D6F"/>
    <w:rsid w:val="00DC6E35"/>
    <w:rsid w:val="00DD0556"/>
    <w:rsid w:val="00DD0831"/>
    <w:rsid w:val="00DD6E0D"/>
    <w:rsid w:val="00DD76F2"/>
    <w:rsid w:val="00DE274D"/>
    <w:rsid w:val="00DF070F"/>
    <w:rsid w:val="00DF2ED4"/>
    <w:rsid w:val="00E01D12"/>
    <w:rsid w:val="00E042FC"/>
    <w:rsid w:val="00E07EAA"/>
    <w:rsid w:val="00E10826"/>
    <w:rsid w:val="00E132DD"/>
    <w:rsid w:val="00E205C9"/>
    <w:rsid w:val="00E244B5"/>
    <w:rsid w:val="00E258C5"/>
    <w:rsid w:val="00E33508"/>
    <w:rsid w:val="00E50527"/>
    <w:rsid w:val="00E5072B"/>
    <w:rsid w:val="00E52793"/>
    <w:rsid w:val="00E5312C"/>
    <w:rsid w:val="00E54549"/>
    <w:rsid w:val="00E5577E"/>
    <w:rsid w:val="00E6674D"/>
    <w:rsid w:val="00E77E5A"/>
    <w:rsid w:val="00E81153"/>
    <w:rsid w:val="00E844B0"/>
    <w:rsid w:val="00E858A6"/>
    <w:rsid w:val="00E87746"/>
    <w:rsid w:val="00E9548A"/>
    <w:rsid w:val="00E9605A"/>
    <w:rsid w:val="00E966D3"/>
    <w:rsid w:val="00EB3D92"/>
    <w:rsid w:val="00EB519F"/>
    <w:rsid w:val="00EC20FA"/>
    <w:rsid w:val="00EC6C8B"/>
    <w:rsid w:val="00EF088A"/>
    <w:rsid w:val="00EF1F4A"/>
    <w:rsid w:val="00EF4874"/>
    <w:rsid w:val="00EF75D0"/>
    <w:rsid w:val="00F01609"/>
    <w:rsid w:val="00F0289D"/>
    <w:rsid w:val="00F13987"/>
    <w:rsid w:val="00F150BB"/>
    <w:rsid w:val="00F369FF"/>
    <w:rsid w:val="00F4093D"/>
    <w:rsid w:val="00F4245F"/>
    <w:rsid w:val="00F557B5"/>
    <w:rsid w:val="00F61988"/>
    <w:rsid w:val="00F61CCF"/>
    <w:rsid w:val="00F6703D"/>
    <w:rsid w:val="00F67AB4"/>
    <w:rsid w:val="00F943EB"/>
    <w:rsid w:val="00FA5505"/>
    <w:rsid w:val="00FB7F77"/>
    <w:rsid w:val="00FC1557"/>
    <w:rsid w:val="00FC356D"/>
    <w:rsid w:val="00FC451B"/>
    <w:rsid w:val="00FC4707"/>
    <w:rsid w:val="00FD0D1F"/>
    <w:rsid w:val="00FD6CAC"/>
    <w:rsid w:val="00FE0860"/>
    <w:rsid w:val="00FE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  <w14:docId w14:val="3DA4E0AC"/>
  <w15:docId w15:val="{DC4D0286-7561-4DD9-8C6F-95B5CCD1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CC6"/>
    <w:pPr>
      <w:spacing w:before="120"/>
      <w:ind w:firstLine="709"/>
      <w:jc w:val="both"/>
    </w:pPr>
  </w:style>
  <w:style w:type="paragraph" w:styleId="Nadpis1">
    <w:name w:val="heading 1"/>
    <w:basedOn w:val="Normln"/>
    <w:next w:val="Normln"/>
    <w:link w:val="Nadpis1Char"/>
    <w:qFormat/>
    <w:rsid w:val="0057048D"/>
    <w:pPr>
      <w:keepNext/>
      <w:numPr>
        <w:numId w:val="6"/>
      </w:numPr>
      <w:spacing w:before="360" w:after="60"/>
      <w:outlineLvl w:val="0"/>
    </w:pPr>
    <w:rPr>
      <w:b/>
      <w:bCs/>
      <w:caps/>
      <w:kern w:val="28"/>
    </w:rPr>
  </w:style>
  <w:style w:type="paragraph" w:styleId="Nadpis2">
    <w:name w:val="heading 2"/>
    <w:basedOn w:val="Nadpis1"/>
    <w:next w:val="Normln"/>
    <w:link w:val="Nadpis2Char"/>
    <w:qFormat/>
    <w:rsid w:val="00C149AF"/>
    <w:pPr>
      <w:numPr>
        <w:numId w:val="14"/>
      </w:numPr>
      <w:spacing w:after="180"/>
      <w:outlineLvl w:val="1"/>
    </w:pPr>
    <w:rPr>
      <w:bCs w:val="0"/>
      <w:caps w:val="0"/>
    </w:rPr>
  </w:style>
  <w:style w:type="paragraph" w:styleId="Nadpis3">
    <w:name w:val="heading 3"/>
    <w:basedOn w:val="Normln"/>
    <w:next w:val="Normln"/>
    <w:link w:val="Nadpis3Char"/>
    <w:qFormat/>
    <w:rsid w:val="00EF1F4A"/>
    <w:pPr>
      <w:keepNext/>
      <w:numPr>
        <w:ilvl w:val="2"/>
        <w:numId w:val="1"/>
      </w:numPr>
      <w:spacing w:before="240" w:after="60"/>
      <w:outlineLvl w:val="2"/>
    </w:pPr>
    <w:rPr>
      <w:rFonts w:asciiTheme="minorHAnsi" w:hAnsiTheme="minorHAnsi"/>
      <w:i/>
      <w:iCs/>
    </w:rPr>
  </w:style>
  <w:style w:type="paragraph" w:styleId="Nadpis4">
    <w:name w:val="heading 4"/>
    <w:basedOn w:val="Normln"/>
    <w:next w:val="Normln"/>
    <w:link w:val="Nadpis4Char"/>
    <w:uiPriority w:val="9"/>
    <w:qFormat/>
    <w:rsid w:val="006F1181"/>
    <w:pPr>
      <w:keepNext/>
      <w:numPr>
        <w:ilvl w:val="3"/>
        <w:numId w:val="1"/>
      </w:numPr>
      <w:spacing w:before="240" w:after="60"/>
      <w:outlineLvl w:val="3"/>
    </w:pPr>
  </w:style>
  <w:style w:type="paragraph" w:styleId="Nadpis5">
    <w:name w:val="heading 5"/>
    <w:basedOn w:val="Normln"/>
    <w:next w:val="Normln"/>
    <w:link w:val="Nadpis5Char"/>
    <w:uiPriority w:val="9"/>
    <w:qFormat/>
    <w:rsid w:val="006F1181"/>
    <w:pPr>
      <w:numPr>
        <w:ilvl w:val="4"/>
        <w:numId w:val="1"/>
      </w:numPr>
      <w:spacing w:before="240" w:after="60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qFormat/>
    <w:rsid w:val="006F1181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6F1181"/>
    <w:pPr>
      <w:numPr>
        <w:ilvl w:val="6"/>
        <w:numId w:val="1"/>
      </w:numPr>
      <w:spacing w:before="240" w:after="60"/>
      <w:outlineLvl w:val="6"/>
    </w:pPr>
    <w:rPr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qFormat/>
    <w:rsid w:val="006F1181"/>
    <w:pPr>
      <w:numPr>
        <w:ilvl w:val="7"/>
        <w:numId w:val="1"/>
      </w:numPr>
      <w:spacing w:before="240" w:after="60"/>
      <w:outlineLvl w:val="7"/>
    </w:pPr>
    <w:rPr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6F1181"/>
    <w:pPr>
      <w:numPr>
        <w:ilvl w:val="8"/>
        <w:numId w:val="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048D"/>
    <w:rPr>
      <w:rFonts w:asciiTheme="minorHAnsi" w:eastAsia="Arial Unicode MS" w:hAnsiTheme="minorHAnsi" w:cs="Arial Unicode MS"/>
      <w:b/>
      <w:bCs/>
      <w:caps/>
      <w:kern w:val="28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149AF"/>
    <w:rPr>
      <w:b/>
      <w:kern w:val="28"/>
    </w:rPr>
  </w:style>
  <w:style w:type="character" w:customStyle="1" w:styleId="Nadpis3Char">
    <w:name w:val="Nadpis 3 Char"/>
    <w:basedOn w:val="Standardnpsmoodstavce"/>
    <w:link w:val="Nadpis3"/>
    <w:rsid w:val="00EF1F4A"/>
    <w:rPr>
      <w:rFonts w:asciiTheme="minorHAnsi" w:eastAsia="Arial Unicode MS" w:hAnsiTheme="minorHAnsi" w:cs="Arial Unicode MS"/>
      <w:i/>
      <w:i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766DA1"/>
    <w:rPr>
      <w:rFonts w:ascii="Arial Unicode MS" w:eastAsia="Arial Unicode MS" w:cs="Arial Unicode MS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766DA1"/>
    <w:rPr>
      <w:rFonts w:ascii="Arial Unicode MS" w:eastAsia="Arial Unicode MS" w:cs="Arial Unicode MS"/>
    </w:rPr>
  </w:style>
  <w:style w:type="character" w:customStyle="1" w:styleId="Nadpis6Char">
    <w:name w:val="Nadpis 6 Char"/>
    <w:basedOn w:val="Standardnpsmoodstavce"/>
    <w:link w:val="Nadpis6"/>
    <w:uiPriority w:val="9"/>
    <w:rsid w:val="00766DA1"/>
    <w:rPr>
      <w:rFonts w:ascii="Arial Unicode MS" w:eastAsia="Arial Unicode MS" w:cs="Arial Unicode MS"/>
      <w:i/>
      <w:iCs/>
    </w:rPr>
  </w:style>
  <w:style w:type="character" w:customStyle="1" w:styleId="Nadpis7Char">
    <w:name w:val="Nadpis 7 Char"/>
    <w:basedOn w:val="Standardnpsmoodstavce"/>
    <w:link w:val="Nadpis7"/>
    <w:uiPriority w:val="9"/>
    <w:rsid w:val="00766DA1"/>
    <w:rPr>
      <w:rFonts w:ascii="Arial Unicode MS" w:eastAsia="Arial Unicode MS" w:cs="Arial Unicode MS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66DA1"/>
    <w:rPr>
      <w:rFonts w:ascii="Arial Unicode MS" w:eastAsia="Arial Unicode MS" w:cs="Arial Unicode MS"/>
      <w:i/>
      <w:iCs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66DA1"/>
    <w:rPr>
      <w:rFonts w:ascii="Arial Unicode MS" w:eastAsia="Arial Unicode MS" w:cs="Arial Unicode MS"/>
      <w:b/>
      <w:bCs/>
      <w:i/>
      <w:iCs/>
      <w:sz w:val="18"/>
      <w:szCs w:val="18"/>
    </w:rPr>
  </w:style>
  <w:style w:type="paragraph" w:styleId="Zhlav">
    <w:name w:val="header"/>
    <w:basedOn w:val="Normln"/>
    <w:link w:val="ZhlavChar"/>
    <w:uiPriority w:val="99"/>
    <w:semiHidden/>
    <w:rsid w:val="006F1181"/>
    <w:pPr>
      <w:pBdr>
        <w:bottom w:val="single" w:sz="6" w:space="1" w:color="auto"/>
      </w:pBdr>
      <w:tabs>
        <w:tab w:val="center" w:pos="4536"/>
        <w:tab w:val="right" w:pos="9072"/>
      </w:tabs>
      <w:ind w:firstLine="0"/>
    </w:pPr>
    <w:rPr>
      <w:i/>
      <w:iCs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766DA1"/>
    <w:rPr>
      <w:rFonts w:ascii="Arial Unicode MS" w:eastAsia="Arial Unicode MS" w:cs="Arial Unicode MS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rsid w:val="006F1181"/>
    <w:pPr>
      <w:tabs>
        <w:tab w:val="center" w:pos="4536"/>
        <w:tab w:val="right" w:pos="9072"/>
      </w:tabs>
      <w:ind w:right="360" w:firstLine="0"/>
    </w:pPr>
    <w:rPr>
      <w:i/>
      <w:iCs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766DA1"/>
    <w:rPr>
      <w:rFonts w:ascii="Arial Unicode MS" w:eastAsia="Arial Unicode MS" w:cs="Arial Unicode MS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6F118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F118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6DA1"/>
    <w:rPr>
      <w:rFonts w:ascii="Arial Unicode MS" w:eastAsia="Arial Unicode MS" w:cs="Arial Unicode MS"/>
      <w:sz w:val="20"/>
      <w:szCs w:val="20"/>
    </w:rPr>
  </w:style>
  <w:style w:type="paragraph" w:styleId="Obsah1">
    <w:name w:val="toc 1"/>
    <w:basedOn w:val="Normln"/>
    <w:next w:val="Normln"/>
    <w:uiPriority w:val="39"/>
    <w:rsid w:val="0015265C"/>
    <w:pPr>
      <w:tabs>
        <w:tab w:val="right" w:leader="dot" w:pos="9072"/>
      </w:tabs>
      <w:ind w:firstLine="0"/>
    </w:pPr>
    <w:rPr>
      <w:rFonts w:asciiTheme="minorHAnsi" w:hAnsiTheme="minorHAnsi"/>
    </w:rPr>
  </w:style>
  <w:style w:type="paragraph" w:styleId="Obsah2">
    <w:name w:val="toc 2"/>
    <w:basedOn w:val="Normln"/>
    <w:next w:val="Normln"/>
    <w:uiPriority w:val="39"/>
    <w:rsid w:val="006F1181"/>
    <w:pPr>
      <w:tabs>
        <w:tab w:val="right" w:leader="dot" w:pos="9072"/>
      </w:tabs>
      <w:ind w:firstLine="0"/>
    </w:pPr>
    <w:rPr>
      <w:noProof/>
    </w:rPr>
  </w:style>
  <w:style w:type="paragraph" w:styleId="Obsah3">
    <w:name w:val="toc 3"/>
    <w:basedOn w:val="Normln"/>
    <w:next w:val="Normln"/>
    <w:uiPriority w:val="99"/>
    <w:semiHidden/>
    <w:rsid w:val="006F1181"/>
    <w:pPr>
      <w:tabs>
        <w:tab w:val="right" w:leader="dot" w:pos="9072"/>
      </w:tabs>
      <w:ind w:firstLine="0"/>
    </w:pPr>
    <w:rPr>
      <w:noProof/>
    </w:rPr>
  </w:style>
  <w:style w:type="paragraph" w:styleId="Obsah4">
    <w:name w:val="toc 4"/>
    <w:basedOn w:val="Normln"/>
    <w:next w:val="Normln"/>
    <w:uiPriority w:val="99"/>
    <w:semiHidden/>
    <w:rsid w:val="006F1181"/>
    <w:pPr>
      <w:tabs>
        <w:tab w:val="right" w:leader="dot" w:pos="9072"/>
      </w:tabs>
      <w:ind w:firstLine="0"/>
    </w:pPr>
    <w:rPr>
      <w:noProof/>
    </w:rPr>
  </w:style>
  <w:style w:type="paragraph" w:styleId="Obsah5">
    <w:name w:val="toc 5"/>
    <w:basedOn w:val="Normln"/>
    <w:next w:val="Normln"/>
    <w:uiPriority w:val="99"/>
    <w:semiHidden/>
    <w:rsid w:val="006F1181"/>
    <w:pPr>
      <w:tabs>
        <w:tab w:val="right" w:leader="dot" w:pos="9072"/>
      </w:tabs>
      <w:ind w:left="960"/>
    </w:pPr>
  </w:style>
  <w:style w:type="paragraph" w:styleId="Obsah6">
    <w:name w:val="toc 6"/>
    <w:basedOn w:val="Normln"/>
    <w:next w:val="Normln"/>
    <w:uiPriority w:val="99"/>
    <w:semiHidden/>
    <w:rsid w:val="006F1181"/>
    <w:pPr>
      <w:tabs>
        <w:tab w:val="right" w:leader="dot" w:pos="9072"/>
      </w:tabs>
      <w:ind w:left="1200"/>
    </w:pPr>
  </w:style>
  <w:style w:type="paragraph" w:styleId="Obsah7">
    <w:name w:val="toc 7"/>
    <w:basedOn w:val="Normln"/>
    <w:next w:val="Normln"/>
    <w:uiPriority w:val="99"/>
    <w:semiHidden/>
    <w:rsid w:val="006F1181"/>
    <w:pPr>
      <w:tabs>
        <w:tab w:val="right" w:leader="dot" w:pos="9072"/>
      </w:tabs>
      <w:ind w:left="1440"/>
    </w:pPr>
  </w:style>
  <w:style w:type="paragraph" w:styleId="Obsah8">
    <w:name w:val="toc 8"/>
    <w:basedOn w:val="Normln"/>
    <w:next w:val="Normln"/>
    <w:uiPriority w:val="99"/>
    <w:semiHidden/>
    <w:rsid w:val="006F1181"/>
    <w:pPr>
      <w:tabs>
        <w:tab w:val="right" w:leader="dot" w:pos="9072"/>
      </w:tabs>
      <w:ind w:left="1680"/>
    </w:pPr>
  </w:style>
  <w:style w:type="paragraph" w:styleId="Obsah9">
    <w:name w:val="toc 9"/>
    <w:basedOn w:val="Normln"/>
    <w:next w:val="Normln"/>
    <w:uiPriority w:val="99"/>
    <w:semiHidden/>
    <w:rsid w:val="006F1181"/>
    <w:pPr>
      <w:tabs>
        <w:tab w:val="right" w:leader="dot" w:pos="9072"/>
      </w:tabs>
      <w:ind w:left="1920"/>
    </w:pPr>
  </w:style>
  <w:style w:type="character" w:styleId="slostrnky">
    <w:name w:val="page number"/>
    <w:basedOn w:val="Standardnpsmoodstavce"/>
    <w:uiPriority w:val="99"/>
    <w:semiHidden/>
    <w:rsid w:val="006F1181"/>
  </w:style>
  <w:style w:type="paragraph" w:styleId="Zkladntextodsazen">
    <w:name w:val="Body Text Indent"/>
    <w:basedOn w:val="Normln"/>
    <w:link w:val="ZkladntextodsazenChar"/>
    <w:uiPriority w:val="99"/>
    <w:semiHidden/>
    <w:rsid w:val="006F1181"/>
    <w:pPr>
      <w:spacing w:before="0"/>
      <w:ind w:left="142" w:firstLine="567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66DA1"/>
    <w:rPr>
      <w:rFonts w:ascii="Arial Unicode MS" w:eastAsia="Arial Unicode MS" w:cs="Arial Unicode MS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6F1181"/>
    <w:pPr>
      <w:spacing w:before="0"/>
      <w:ind w:left="705" w:firstLine="0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66DA1"/>
    <w:rPr>
      <w:rFonts w:ascii="Arial Unicode MS" w:eastAsia="Arial Unicode MS" w:cs="Arial Unicode MS"/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6F1181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66DA1"/>
    <w:rPr>
      <w:rFonts w:eastAsia="Arial Unicode MS"/>
      <w:sz w:val="2"/>
      <w:szCs w:val="2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6F1181"/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66DA1"/>
    <w:rPr>
      <w:rFonts w:ascii="Arial Unicode MS" w:eastAsia="Arial Unicode MS" w:cs="Arial Unicode MS"/>
      <w:sz w:val="16"/>
      <w:szCs w:val="16"/>
    </w:rPr>
  </w:style>
  <w:style w:type="character" w:styleId="Hypertextovodkaz">
    <w:name w:val="Hyperlink"/>
    <w:basedOn w:val="Standardnpsmoodstavce"/>
    <w:uiPriority w:val="99"/>
    <w:rsid w:val="006F1181"/>
    <w:rPr>
      <w:color w:val="0000FF"/>
      <w:u w:val="single"/>
    </w:rPr>
  </w:style>
  <w:style w:type="paragraph" w:customStyle="1" w:styleId="nadpis5o">
    <w:name w:val="_nadpis5o"/>
    <w:basedOn w:val="Normln"/>
    <w:uiPriority w:val="99"/>
    <w:rsid w:val="006F1181"/>
    <w:pPr>
      <w:keepNext/>
      <w:keepLines/>
      <w:spacing w:before="480" w:after="120"/>
      <w:ind w:firstLine="0"/>
      <w:jc w:val="left"/>
    </w:pPr>
    <w:rPr>
      <w:b/>
      <w:bCs/>
      <w:kern w:val="28"/>
    </w:rPr>
  </w:style>
  <w:style w:type="paragraph" w:customStyle="1" w:styleId="nad1">
    <w:name w:val="nad1"/>
    <w:basedOn w:val="Normln"/>
    <w:autoRedefine/>
    <w:uiPriority w:val="99"/>
    <w:rsid w:val="00083E04"/>
    <w:pPr>
      <w:numPr>
        <w:numId w:val="2"/>
      </w:numPr>
      <w:spacing w:before="0"/>
      <w:jc w:val="left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C00AE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0AE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925A32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rsid w:val="008E543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66DA1"/>
    <w:rPr>
      <w:rFonts w:ascii="Arial Unicode MS" w:eastAsia="Arial Unicode MS" w:cs="Arial Unicode MS"/>
      <w:sz w:val="24"/>
      <w:szCs w:val="24"/>
    </w:rPr>
  </w:style>
  <w:style w:type="paragraph" w:customStyle="1" w:styleId="Styl1">
    <w:name w:val="Styl1"/>
    <w:basedOn w:val="Normln"/>
    <w:uiPriority w:val="99"/>
    <w:rsid w:val="008E7A27"/>
    <w:pPr>
      <w:spacing w:before="0" w:after="160" w:line="240" w:lineRule="exact"/>
      <w:ind w:firstLine="0"/>
      <w:jc w:val="lef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Odrka">
    <w:name w:val="Odrážka"/>
    <w:basedOn w:val="Normln"/>
    <w:rsid w:val="0060677D"/>
    <w:pPr>
      <w:spacing w:before="0" w:after="120" w:line="276" w:lineRule="auto"/>
      <w:ind w:left="1985" w:hanging="284"/>
    </w:pPr>
    <w:rPr>
      <w:rFonts w:eastAsia="Calibri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15265C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kern w:val="0"/>
      <w:sz w:val="32"/>
      <w:szCs w:val="32"/>
    </w:rPr>
  </w:style>
  <w:style w:type="paragraph" w:styleId="Bezmezer">
    <w:name w:val="No Spacing"/>
    <w:uiPriority w:val="1"/>
    <w:qFormat/>
    <w:rsid w:val="00AE2115"/>
    <w:pPr>
      <w:ind w:firstLine="709"/>
      <w:jc w:val="both"/>
    </w:pPr>
    <w:rPr>
      <w:rFonts w:ascii="Arial Unicode MS" w:eastAsia="Arial Unicode MS" w:cs="Arial Unicode MS"/>
    </w:rPr>
  </w:style>
  <w:style w:type="paragraph" w:styleId="Nzev">
    <w:name w:val="Title"/>
    <w:basedOn w:val="Normln"/>
    <w:next w:val="Normln"/>
    <w:link w:val="NzevChar"/>
    <w:uiPriority w:val="10"/>
    <w:qFormat/>
    <w:rsid w:val="00AE2115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E21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2">
    <w:name w:val="Styl2"/>
    <w:basedOn w:val="Normln"/>
    <w:link w:val="Styl2Char"/>
    <w:qFormat/>
    <w:rsid w:val="0082265D"/>
    <w:pPr>
      <w:spacing w:after="120" w:line="312" w:lineRule="auto"/>
      <w:ind w:firstLine="0"/>
    </w:pPr>
    <w:rPr>
      <w:rFonts w:ascii="Arial" w:hAnsi="Arial"/>
      <w:snapToGrid w:val="0"/>
      <w:sz w:val="20"/>
      <w:szCs w:val="20"/>
      <w:lang w:val="x-none" w:eastAsia="x-none"/>
    </w:rPr>
  </w:style>
  <w:style w:type="character" w:customStyle="1" w:styleId="Styl2Char">
    <w:name w:val="Styl2 Char"/>
    <w:link w:val="Styl2"/>
    <w:rsid w:val="0082265D"/>
    <w:rPr>
      <w:rFonts w:ascii="Arial" w:hAnsi="Arial"/>
      <w:snapToGrid w:val="0"/>
      <w:sz w:val="20"/>
      <w:szCs w:val="20"/>
      <w:lang w:val="x-none" w:eastAsia="x-none"/>
    </w:rPr>
  </w:style>
  <w:style w:type="paragraph" w:customStyle="1" w:styleId="Prosttext1">
    <w:name w:val="Prostý text1"/>
    <w:basedOn w:val="Normln"/>
    <w:rsid w:val="00AC00B7"/>
    <w:pPr>
      <w:spacing w:before="0"/>
      <w:ind w:firstLine="0"/>
      <w:jc w:val="left"/>
    </w:pPr>
    <w:rPr>
      <w:rFonts w:ascii="Courier New" w:hAnsi="Courier New"/>
      <w:sz w:val="22"/>
      <w:szCs w:val="20"/>
    </w:rPr>
  </w:style>
  <w:style w:type="paragraph" w:styleId="Nadpispoznmky">
    <w:name w:val="Note Heading"/>
    <w:basedOn w:val="Normln"/>
    <w:next w:val="Normln"/>
    <w:link w:val="NadpispoznmkyChar"/>
    <w:semiHidden/>
    <w:rsid w:val="00B279BC"/>
    <w:pPr>
      <w:spacing w:before="60" w:after="60"/>
    </w:pPr>
    <w:rPr>
      <w:rFonts w:ascii="Arial" w:hAnsi="Arial"/>
      <w:sz w:val="22"/>
      <w:szCs w:val="20"/>
    </w:rPr>
  </w:style>
  <w:style w:type="character" w:customStyle="1" w:styleId="NadpispoznmkyChar">
    <w:name w:val="Nadpis poznámky Char"/>
    <w:basedOn w:val="Standardnpsmoodstavce"/>
    <w:link w:val="Nadpispoznmky"/>
    <w:semiHidden/>
    <w:rsid w:val="00B279BC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F1F4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F1F4A"/>
    <w:rPr>
      <w:rFonts w:ascii="Arial Unicode MS" w:eastAsia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D7BFC-2282-43C1-B380-3DC48C32C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5841</TotalTime>
  <Pages>9</Pages>
  <Words>1894</Words>
  <Characters>11768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Obsah:</vt:lpstr>
    </vt:vector>
  </TitlesOfParts>
  <Company>SUDOP PRAHA a.s.</Company>
  <LinksUpToDate>false</LinksUpToDate>
  <CharactersWithSpaces>13635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Obsah:</dc:title>
  <dc:creator>Jaksik@elektroline.cz</dc:creator>
  <cp:lastModifiedBy>Petr Jakšík</cp:lastModifiedBy>
  <cp:revision>73</cp:revision>
  <cp:lastPrinted>2020-10-22T13:19:00Z</cp:lastPrinted>
  <dcterms:created xsi:type="dcterms:W3CDTF">2017-02-10T16:22:00Z</dcterms:created>
  <dcterms:modified xsi:type="dcterms:W3CDTF">2020-10-22T13:19:00Z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W_WorkDir">
    <vt:lpwstr>d:\pw_data\ivan.grisa\</vt:lpwstr>
  </property>
</Properties>
</file>